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sdeltext"/>
        <w:jc w:val="left"/>
        <w:rPr>
          <w:rFonts w:ascii="Noto Sans" w:hAnsi="Noto Sans"/>
          <w:b/>
          <w:b/>
          <w:bCs/>
          <w:sz w:val="28"/>
          <w:szCs w:val="28"/>
        </w:rPr>
      </w:pPr>
      <w:r>
        <w:rPr>
          <w:rFonts w:ascii="Noto Sans" w:hAnsi="Noto Sans"/>
          <w:b/>
          <w:bCs/>
          <w:sz w:val="28"/>
          <w:szCs w:val="28"/>
        </w:rP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-369570</wp:posOffset>
            </wp:positionH>
            <wp:positionV relativeFrom="paragraph">
              <wp:posOffset>-533400</wp:posOffset>
            </wp:positionV>
            <wp:extent cx="2419985" cy="694690"/>
            <wp:effectExtent l="0" t="0" r="0" b="0"/>
            <wp:wrapSquare wrapText="largest"/>
            <wp:docPr id="1" name="Imat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t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985" cy="694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Cosdeltext"/>
        <w:spacing w:lineRule="auto" w:line="240" w:before="0" w:after="0"/>
        <w:jc w:val="left"/>
        <w:rPr/>
      </w:pPr>
      <w:r>
        <w:rPr>
          <w:rFonts w:ascii="Noto Sans" w:hAnsi="Noto Sans"/>
          <w:b/>
          <w:bCs/>
          <w:sz w:val="28"/>
          <w:szCs w:val="28"/>
        </w:rPr>
        <w:t xml:space="preserve">Convocatòria de projecció exterior de les arts visuals </w:t>
      </w:r>
      <w:r>
        <w:rPr>
          <w:rFonts w:ascii="Noto Sans" w:hAnsi="Noto Sans"/>
          <w:b/>
          <w:bCs/>
          <w:sz w:val="28"/>
          <w:szCs w:val="28"/>
        </w:rPr>
        <w:t>2026</w:t>
      </w:r>
    </w:p>
    <w:p>
      <w:pPr>
        <w:pStyle w:val="Cosdeltext"/>
        <w:spacing w:lineRule="auto" w:line="240" w:before="0" w:after="0"/>
        <w:jc w:val="left"/>
        <w:rPr>
          <w:rFonts w:ascii="Noto Sans" w:hAnsi="Noto Sans"/>
          <w:b/>
          <w:b/>
          <w:bCs/>
          <w:sz w:val="24"/>
          <w:szCs w:val="24"/>
        </w:rPr>
      </w:pPr>
      <w:r>
        <w:rPr>
          <w:rFonts w:ascii="Noto Sans" w:hAnsi="Noto Sans"/>
          <w:b/>
          <w:bCs/>
          <w:sz w:val="24"/>
          <w:szCs w:val="24"/>
        </w:rPr>
      </w:r>
    </w:p>
    <w:p>
      <w:pPr>
        <w:pStyle w:val="Cosdeltext"/>
        <w:spacing w:lineRule="auto" w:line="240" w:before="0" w:after="0"/>
        <w:jc w:val="left"/>
        <w:rPr>
          <w:rFonts w:ascii="Noto Sans" w:hAnsi="Noto Sans"/>
          <w:sz w:val="24"/>
          <w:szCs w:val="24"/>
        </w:rPr>
      </w:pPr>
      <w:r>
        <w:rPr>
          <w:rFonts w:ascii="Noto Sans" w:hAnsi="Noto Sans"/>
          <w:b/>
          <w:bCs/>
          <w:sz w:val="24"/>
          <w:szCs w:val="24"/>
        </w:rPr>
        <w:t xml:space="preserve">Memòria del projecte: línia </w:t>
      </w:r>
      <w:r>
        <w:rPr>
          <w:rFonts w:ascii="Noto Sans" w:hAnsi="Noto Sans"/>
          <w:b/>
          <w:bCs/>
          <w:i/>
          <w:iCs/>
          <w:sz w:val="24"/>
          <w:szCs w:val="24"/>
        </w:rPr>
        <w:t>b)</w:t>
      </w:r>
      <w:r>
        <w:rPr>
          <w:rFonts w:ascii="Noto Sans" w:hAnsi="Noto Sans"/>
          <w:b/>
          <w:bCs/>
          <w:sz w:val="24"/>
          <w:szCs w:val="24"/>
        </w:rPr>
        <w:t xml:space="preserve"> PROMOCIÓ</w:t>
      </w:r>
    </w:p>
    <w:p>
      <w:pPr>
        <w:pStyle w:val="Cosdeltext"/>
        <w:spacing w:lineRule="auto" w:line="240" w:before="0" w:after="0"/>
        <w:jc w:val="left"/>
        <w:rPr>
          <w:rFonts w:ascii="Noto Sans" w:hAnsi="Noto Sans"/>
          <w:b w:val="false"/>
          <w:b w:val="false"/>
          <w:bCs w:val="false"/>
          <w:sz w:val="20"/>
          <w:szCs w:val="20"/>
        </w:rPr>
      </w:pPr>
      <w:r>
        <w:rPr>
          <w:rFonts w:ascii="Noto Sans" w:hAnsi="Noto Sans"/>
          <w:b w:val="false"/>
          <w:bCs w:val="false"/>
          <w:sz w:val="20"/>
          <w:szCs w:val="20"/>
        </w:rPr>
        <w:t>Aquesta memòria servirà perquè la comissió avaluadora puntuï el projecte. Heu de detallar tota la informació necessària. Tot allò que no quedi especificat i detallat en aquesta memòria, no es valorarà. Hi podeu afegir tantes pàgines com faci falta, però intentau respondre tots els apartats en l’ordre corresponent.</w:t>
      </w:r>
    </w:p>
    <w:p>
      <w:pPr>
        <w:pStyle w:val="Cosdeltext"/>
        <w:spacing w:lineRule="auto" w:line="240" w:before="0" w:after="0"/>
        <w:jc w:val="left"/>
        <w:rPr>
          <w:rFonts w:ascii="Noto Sans" w:hAnsi="Noto Sans"/>
          <w:b w:val="false"/>
          <w:b w:val="false"/>
          <w:bCs w:val="false"/>
          <w:sz w:val="20"/>
          <w:szCs w:val="20"/>
        </w:rPr>
      </w:pPr>
      <w:r>
        <w:rPr>
          <w:rFonts w:ascii="Noto Sans" w:hAnsi="Noto Sans"/>
          <w:b w:val="false"/>
          <w:bCs w:val="false"/>
          <w:sz w:val="20"/>
          <w:szCs w:val="20"/>
        </w:rPr>
      </w:r>
    </w:p>
    <w:tbl>
      <w:tblPr>
        <w:tblW w:w="14564" w:type="dxa"/>
        <w:jc w:val="center"/>
        <w:tblInd w:w="0" w:type="dxa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650"/>
        <w:gridCol w:w="9913"/>
      </w:tblGrid>
      <w:tr>
        <w:trPr/>
        <w:tc>
          <w:tcPr>
            <w:tcW w:w="14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4C7DC" w:val="clear"/>
          </w:tcPr>
          <w:p>
            <w:pPr>
              <w:pStyle w:val="Normal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Noto Sans" w:hAnsi="Noto Sans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Acreditació dels requisits del punt 4.5 de la convocatòria</w:t>
            </w:r>
          </w:p>
        </w:tc>
      </w:tr>
      <w:tr>
        <w:trPr>
          <w:trHeight w:val="1266" w:hRule="atLeast"/>
        </w:trPr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jc w:val="left"/>
              <w:textAlignment w:val="top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1. Els espais d'acollida de les activitats han de ser espais de difusió d'arts visuals, amb una programació anual estable d'exposicions i</w:t>
            </w:r>
          </w:p>
          <w:p>
            <w:pPr>
              <w:pStyle w:val="Normal"/>
              <w:jc w:val="left"/>
              <w:textAlignment w:val="top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 xml:space="preserve">activitats culturals de l'àmbit de les arts visuals.  </w:t>
            </w:r>
          </w:p>
          <w:p>
            <w:pPr>
              <w:pStyle w:val="Normal"/>
              <w:jc w:val="left"/>
              <w:textAlignment w:val="top"/>
              <w:rPr>
                <w:rFonts w:ascii="Noto Sans" w:hAnsi="Noto Sans" w:eastAsia="Times New Roman" w:cs="Arial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lang w:val="ca-ES" w:eastAsia="es-ES" w:bidi="ar-SA"/>
              </w:rPr>
            </w:pPr>
            <w:r>
              <w:rPr>
                <w:rFonts w:eastAsia="Times New Roman" w:cs="Arial" w:ascii="Noto Sans" w:hAnsi="Noto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lang w:val="ca-ES" w:eastAsia="es-ES" w:bidi="ar-SA"/>
              </w:rPr>
            </w:r>
          </w:p>
          <w:p>
            <w:pPr>
              <w:pStyle w:val="Normal"/>
              <w:jc w:val="left"/>
              <w:textAlignment w:val="top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Times New Roman" w:cs="Arial" w:ascii="Noto Sans" w:hAnsi="Noto Sans"/>
                <w:b w:val="false"/>
                <w:bCs w:val="false"/>
                <w:i w:val="false"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lang w:val="ca-ES" w:eastAsia="es-ES" w:bidi="ar-SA"/>
              </w:rPr>
              <w:t>Indicau el nom de l’espai d’acollida i el lloc web per a l’acreditació del programa d’activitats i l’històric d’exposicions de l'àmbit de les arts visuals.</w:t>
            </w:r>
          </w:p>
        </w:tc>
        <w:tc>
          <w:tcPr>
            <w:tcW w:w="9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tingutdelataula"/>
              <w:jc w:val="left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r>
          </w:p>
        </w:tc>
      </w:tr>
      <w:tr>
        <w:trPr>
          <w:trHeight w:val="1266" w:hRule="atLeast"/>
        </w:trPr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jc w:val="left"/>
              <w:textAlignment w:val="top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2. Els artistes han d'haver fet almenys una exposició individual en la seva trajectòria professional o haver participat en almenys tres</w:t>
            </w:r>
          </w:p>
          <w:p>
            <w:pPr>
              <w:pStyle w:val="Normal"/>
              <w:jc w:val="left"/>
              <w:textAlignment w:val="top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 xml:space="preserve">exposicions col·lectives d'arts visuals en espais de difusió d'arts visuals. </w:t>
            </w:r>
          </w:p>
          <w:p>
            <w:pPr>
              <w:pStyle w:val="Normal"/>
              <w:jc w:val="left"/>
              <w:textAlignment w:val="top"/>
              <w:rPr>
                <w:rFonts w:ascii="Noto Sans" w:hAnsi="Noto Sans" w:eastAsia="Times New Roman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lang w:eastAsia="es-ES"/>
              </w:rPr>
            </w:pPr>
            <w:r>
              <w:rPr>
                <w:rFonts w:eastAsia="Times New Roman" w:ascii="Noto Sans" w:hAnsi="Noto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lang w:eastAsia="es-ES"/>
              </w:rPr>
            </w:r>
          </w:p>
          <w:p>
            <w:pPr>
              <w:pStyle w:val="Normal"/>
              <w:jc w:val="left"/>
              <w:textAlignment w:val="top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eastAsia="Times New Roman" w:ascii="Noto Sans" w:hAnsi="Noto Sans"/>
                <w:b w:val="false"/>
                <w:bCs w:val="false"/>
                <w:i w:val="false"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lang w:eastAsia="es-ES"/>
              </w:rPr>
              <w:t>Indicau una exposició individual, amb títol, espai d’acollida, ciutat, país, dates de celebració i enllaç acreditatiu al lloc web de l’espai d’exposició.</w:t>
            </w:r>
          </w:p>
          <w:p>
            <w:pPr>
              <w:pStyle w:val="Normal"/>
              <w:jc w:val="left"/>
              <w:textAlignment w:val="top"/>
              <w:rPr>
                <w:rFonts w:ascii="Noto Sans" w:hAnsi="Noto Sans" w:eastAsia="Times New Roman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lang w:eastAsia="es-ES"/>
              </w:rPr>
            </w:pPr>
            <w:r>
              <w:rPr>
                <w:rFonts w:eastAsia="Times New Roman" w:ascii="Noto Sans" w:hAnsi="Noto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lang w:eastAsia="es-ES"/>
              </w:rPr>
            </w:r>
          </w:p>
          <w:p>
            <w:pPr>
              <w:pStyle w:val="Normal"/>
              <w:jc w:val="left"/>
              <w:textAlignment w:val="top"/>
              <w:rPr>
                <w:rFonts w:ascii="Noto Sans" w:hAnsi="Noto Sans" w:eastAsia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lang w:eastAsia="es-ES"/>
              </w:rPr>
            </w:pPr>
            <w:r>
              <w:rPr>
                <w:rFonts w:eastAsia="Times New Roman" w:ascii="Noto Sans" w:hAnsi="Noto Sans"/>
                <w:b w:val="false"/>
                <w:bCs w:val="false"/>
                <w:i w:val="false"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lang w:eastAsia="es-ES"/>
              </w:rPr>
              <w:t xml:space="preserve">Indicau tres exposicions col·lectives, amb títol, espai d’acollida, ciutat, país, dates i enllaç acreditatiu al lloc web de l’espai d’exposició. </w:t>
            </w:r>
          </w:p>
        </w:tc>
        <w:tc>
          <w:tcPr>
            <w:tcW w:w="9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tingutdelataula"/>
              <w:jc w:val="left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r>
          </w:p>
        </w:tc>
      </w:tr>
      <w:tr>
        <w:trPr>
          <w:trHeight w:val="1266" w:hRule="atLeast"/>
        </w:trPr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jc w:val="left"/>
              <w:textAlignment w:val="top"/>
              <w:rPr>
                <w:rFonts w:ascii="Noto Sans" w:hAnsi="Noto Sans" w:eastAsia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lang w:eastAsia="es-ES"/>
              </w:rPr>
            </w:pPr>
            <w:r>
              <w:rPr>
                <w:rFonts w:eastAsia="Times New Roman"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lang w:eastAsia="es-ES"/>
              </w:rPr>
              <w:t>3. Els agents culturals han d'haver organitzat o promogut almenys tres projectes culturals d'arts visuals en espais de difusió d'arts</w:t>
            </w:r>
          </w:p>
          <w:p>
            <w:pPr>
              <w:pStyle w:val="Normal"/>
              <w:jc w:val="left"/>
              <w:textAlignment w:val="top"/>
              <w:rPr>
                <w:rFonts w:ascii="Noto Sans" w:hAnsi="Noto Sans" w:eastAsia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lang w:eastAsia="es-ES"/>
              </w:rPr>
            </w:pPr>
            <w:r>
              <w:rPr>
                <w:rFonts w:eastAsia="Times New Roman"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lang w:eastAsia="es-ES"/>
              </w:rPr>
              <w:t xml:space="preserve">visuals. </w:t>
            </w:r>
          </w:p>
          <w:p>
            <w:pPr>
              <w:pStyle w:val="Normal"/>
              <w:jc w:val="left"/>
              <w:textAlignment w:val="top"/>
              <w:rPr>
                <w:rFonts w:ascii="Noto Sans" w:hAnsi="Noto Sans" w:eastAsia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lang w:eastAsia="es-ES"/>
              </w:rPr>
            </w:pPr>
            <w:r>
              <w:rPr>
                <w:rFonts w:eastAsia="Times New Roman"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lang w:eastAsia="es-ES"/>
              </w:rPr>
              <w:t>Indicau tres projectes culturals realitzats, amb indicació del títol, espai d’acollida, ciutat, país, dates i enllaç acreditatiu al lloc web del projecte o espai d’exposició.</w:t>
            </w:r>
          </w:p>
        </w:tc>
        <w:tc>
          <w:tcPr>
            <w:tcW w:w="9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tingutdelataula"/>
              <w:jc w:val="left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r>
          </w:p>
        </w:tc>
      </w:tr>
      <w:tr>
        <w:trPr>
          <w:trHeight w:val="1266" w:hRule="atLeast"/>
        </w:trPr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jc w:val="left"/>
              <w:textAlignment w:val="top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4. Només poden demanar subvenció els agents culturals que siguin els titulars o promotors directes de l'activitat.</w:t>
            </w:r>
          </w:p>
        </w:tc>
        <w:tc>
          <w:tcPr>
            <w:tcW w:w="9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LOnormal"/>
              <w:widowControl/>
              <w:bidi w:val="0"/>
              <w:spacing w:lineRule="auto" w:line="276" w:before="0" w:after="227"/>
              <w:ind w:left="0" w:right="0" w:hanging="0"/>
              <w:jc w:val="left"/>
              <w:rPr>
                <w:rFonts w:ascii="Noto Sans" w:hAnsi="Noto Sans" w:eastAsia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lang w:eastAsia="es-ES"/>
              </w:rPr>
            </w:pPr>
            <w:r>
              <w:rPr>
                <w:rFonts w:eastAsia="Arial" w:cs="Arial"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lang w:val="ca-ES" w:eastAsia="es-ES" w:bidi="ar-SA"/>
              </w:rPr>
              <w:t xml:space="preserve">Declar que sóc el titular/promotor directe de l’activitat   </w:t>
            </w:r>
          </w:p>
        </w:tc>
      </w:tr>
      <w:tr>
        <w:trPr>
          <w:trHeight w:val="1266" w:hRule="atLeast"/>
        </w:trPr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jc w:val="left"/>
              <w:textAlignment w:val="top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5. En projectes i/o exposicions col·lectius només es pot demanar subvenció per a les despeses associades a la participació de l'artista balear.</w:t>
            </w:r>
          </w:p>
          <w:p>
            <w:pPr>
              <w:pStyle w:val="Normal"/>
              <w:jc w:val="left"/>
              <w:textAlignment w:val="top"/>
              <w:rPr>
                <w:rFonts w:ascii="Noto Sans" w:hAnsi="Noto Sans" w:eastAsia="Times New Roman" w:cs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lang w:val="ca-ES" w:eastAsia="es-ES" w:bidi="ar-SA"/>
              </w:rPr>
            </w:pPr>
            <w:r>
              <w:rPr>
                <w:rFonts w:eastAsia="Times New Roman" w:cs="Arial"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lang w:val="ca-ES" w:eastAsia="es-ES" w:bidi="ar-SA"/>
              </w:rPr>
              <w:t>Indicau l’artista o els artistes balears participants.</w:t>
            </w:r>
          </w:p>
        </w:tc>
        <w:tc>
          <w:tcPr>
            <w:tcW w:w="9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tingutdelataula"/>
              <w:jc w:val="left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r>
          </w:p>
        </w:tc>
      </w:tr>
    </w:tbl>
    <w:p>
      <w:pPr>
        <w:pStyle w:val="Normal"/>
        <w:spacing w:lineRule="auto" w:line="240" w:before="0" w:after="0"/>
        <w:jc w:val="left"/>
        <w:rPr>
          <w:rFonts w:ascii="Noto Sans" w:hAnsi="Noto Sans"/>
          <w:b w:val="false"/>
          <w:b w:val="false"/>
          <w:bCs w:val="false"/>
          <w:sz w:val="20"/>
          <w:szCs w:val="20"/>
        </w:rPr>
      </w:pPr>
      <w:r>
        <w:rPr>
          <w:rFonts w:ascii="Noto Sans" w:hAnsi="Noto Sans"/>
          <w:b w:val="false"/>
          <w:bCs w:val="false"/>
          <w:sz w:val="20"/>
          <w:szCs w:val="20"/>
        </w:rPr>
      </w:r>
    </w:p>
    <w:tbl>
      <w:tblPr>
        <w:tblW w:w="14564" w:type="dxa"/>
        <w:jc w:val="left"/>
        <w:tblInd w:w="0" w:type="dxa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6012"/>
        <w:gridCol w:w="8551"/>
      </w:tblGrid>
      <w:tr>
        <w:trPr/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B4C7DC" w:val="clear"/>
          </w:tcPr>
          <w:p>
            <w:pPr>
              <w:pStyle w:val="Normal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4"/>
                <w:szCs w:val="24"/>
              </w:rPr>
            </w:pPr>
            <w:r>
              <w:rPr>
                <w:rFonts w:ascii="Noto Sans" w:hAnsi="Noto Sans"/>
                <w:b/>
                <w:bCs/>
                <w:sz w:val="24"/>
                <w:szCs w:val="24"/>
              </w:rPr>
              <w:t>1) DESCRIPCIÓ I OBJECTIUS GENERALS DEL PROJECTE</w:t>
            </w:r>
          </w:p>
        </w:tc>
      </w:tr>
      <w:tr>
        <w:trPr/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</w:tc>
      </w:tr>
      <w:tr>
        <w:trPr/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B4C7DC" w:val="clear"/>
          </w:tcPr>
          <w:p>
            <w:pPr>
              <w:pStyle w:val="Contingutdelataula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ascii="Noto Sans" w:hAnsi="Noto Sans"/>
                <w:b/>
                <w:bCs/>
                <w:sz w:val="24"/>
                <w:szCs w:val="24"/>
              </w:rPr>
              <w:t xml:space="preserve">2) TRAJECTÒRIA PROFESSIONAL DEL SOL·LICITANT </w:t>
            </w:r>
            <w:r>
              <w:rPr>
                <w:rFonts w:eastAsia="Noto Sans" w:cs="Noto Sans" w:ascii="Noto Sans" w:hAnsi="Noto Sans"/>
                <w:b/>
                <w:bCs/>
                <w:color w:val="auto"/>
                <w:sz w:val="24"/>
                <w:szCs w:val="24"/>
              </w:rPr>
              <w:t>(de 0 a 20 punts)</w:t>
            </w:r>
          </w:p>
        </w:tc>
      </w:tr>
      <w:tr>
        <w:trPr/>
        <w:tc>
          <w:tcPr>
            <w:tcW w:w="6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rPr>
                <w:rFonts w:ascii="Noto Sans" w:hAnsi="Noto Sans" w:eastAsia="Times New Roman"/>
                <w:b/>
                <w:b/>
                <w:bCs/>
                <w:sz w:val="20"/>
                <w:szCs w:val="20"/>
                <w:lang w:eastAsia="es-ES"/>
              </w:rPr>
            </w:pPr>
            <w:r>
              <w:rPr>
                <w:rFonts w:eastAsia="Times New Roman" w:ascii="Noto Sans" w:hAnsi="Noto Sans"/>
                <w:b/>
                <w:bCs/>
                <w:sz w:val="20"/>
                <w:szCs w:val="20"/>
                <w:lang w:eastAsia="es-ES"/>
              </w:rPr>
              <w:t>Explicau:</w:t>
            </w:r>
          </w:p>
          <w:p>
            <w:pPr>
              <w:pStyle w:val="Normal"/>
              <w:spacing w:lineRule="auto" w:line="240"/>
              <w:rPr>
                <w:rFonts w:ascii="Noto Sans" w:hAnsi="Noto Sans" w:eastAsia="Times New Roman"/>
                <w:b w:val="false"/>
                <w:b w:val="false"/>
                <w:bCs w:val="false"/>
                <w:sz w:val="20"/>
                <w:szCs w:val="20"/>
                <w:lang w:eastAsia="es-ES"/>
              </w:rPr>
            </w:pPr>
            <w:r>
              <w:rPr>
                <w:rFonts w:eastAsia="Times New Roman" w:ascii="Noto Sans" w:hAnsi="Noto Sans"/>
                <w:b w:val="false"/>
                <w:bCs w:val="false"/>
                <w:sz w:val="20"/>
                <w:szCs w:val="20"/>
                <w:lang w:eastAsia="es-ES"/>
              </w:rPr>
              <w:t>Si és l’artista</w:t>
            </w:r>
          </w:p>
          <w:p>
            <w:pPr>
              <w:pStyle w:val="Normal"/>
              <w:spacing w:lineRule="auto" w:line="240"/>
              <w:rPr>
                <w:rFonts w:ascii="Noto Sans" w:hAnsi="Noto Sans" w:eastAsia="Times New Roman"/>
                <w:b w:val="false"/>
                <w:b w:val="false"/>
                <w:bCs w:val="false"/>
                <w:sz w:val="20"/>
                <w:szCs w:val="20"/>
                <w:lang w:eastAsia="es-ES"/>
              </w:rPr>
            </w:pPr>
            <w:r>
              <w:rPr>
                <w:rFonts w:eastAsia="Times New Roman" w:ascii="Noto Sans" w:hAnsi="Noto Sans"/>
                <w:b w:val="false"/>
                <w:bCs w:val="false"/>
                <w:sz w:val="20"/>
                <w:szCs w:val="20"/>
                <w:lang w:eastAsia="es-ES"/>
              </w:rPr>
              <w:t xml:space="preserve">— </w:t>
            </w:r>
            <w:r>
              <w:rPr>
                <w:rFonts w:eastAsia="Times New Roman" w:ascii="Noto Sans" w:hAnsi="Noto Sans"/>
                <w:b w:val="false"/>
                <w:bCs w:val="false"/>
                <w:sz w:val="20"/>
                <w:szCs w:val="20"/>
                <w:lang w:eastAsia="es-ES"/>
              </w:rPr>
              <w:t>Exposicions individuals i/o col·lectives en espais de difusió d'art (museus, centres d'art, fundacions, sales</w:t>
            </w:r>
          </w:p>
          <w:p>
            <w:pPr>
              <w:pStyle w:val="Normal"/>
              <w:spacing w:lineRule="auto" w:line="240"/>
              <w:rPr>
                <w:rFonts w:ascii="Noto Sans" w:hAnsi="Noto Sans" w:eastAsia="Times New Roman"/>
                <w:b w:val="false"/>
                <w:b w:val="false"/>
                <w:bCs w:val="false"/>
                <w:sz w:val="20"/>
                <w:szCs w:val="20"/>
                <w:lang w:eastAsia="es-ES"/>
              </w:rPr>
            </w:pPr>
            <w:r>
              <w:rPr>
                <w:rFonts w:eastAsia="Times New Roman" w:ascii="Noto Sans" w:hAnsi="Noto Sans"/>
                <w:b w:val="false"/>
                <w:bCs w:val="false"/>
                <w:sz w:val="20"/>
                <w:szCs w:val="20"/>
                <w:lang w:eastAsia="es-ES"/>
              </w:rPr>
              <w:t>d'exposicions, espais independents, festivals, biennals) a les Illes Balears, el territori espanyol o d’àmbit internacional.</w:t>
            </w:r>
          </w:p>
          <w:p>
            <w:pPr>
              <w:pStyle w:val="Normal"/>
              <w:spacing w:lineRule="auto" w:line="240"/>
              <w:rPr>
                <w:rFonts w:ascii="Noto Sans" w:hAnsi="Noto Sans" w:eastAsia="Times New Roman"/>
                <w:b w:val="false"/>
                <w:b w:val="false"/>
                <w:bCs w:val="false"/>
                <w:sz w:val="20"/>
                <w:szCs w:val="20"/>
                <w:lang w:eastAsia="es-ES"/>
              </w:rPr>
            </w:pPr>
            <w:r>
              <w:rPr>
                <w:rFonts w:eastAsia="Times New Roman" w:ascii="Noto Sans" w:hAnsi="Noto Sans"/>
                <w:b w:val="false"/>
                <w:bCs w:val="false"/>
                <w:sz w:val="20"/>
                <w:szCs w:val="20"/>
                <w:lang w:eastAsia="es-ES"/>
              </w:rPr>
              <w:t>Si és l'agent cultural</w:t>
            </w:r>
          </w:p>
          <w:p>
            <w:pPr>
              <w:pStyle w:val="Normal"/>
              <w:spacing w:lineRule="auto" w:line="240"/>
              <w:rPr>
                <w:rFonts w:ascii="Noto Sans" w:hAnsi="Noto Sans" w:eastAsia="Times New Roman"/>
                <w:b w:val="false"/>
                <w:b w:val="false"/>
                <w:bCs w:val="false"/>
                <w:sz w:val="20"/>
                <w:szCs w:val="20"/>
                <w:lang w:eastAsia="es-ES"/>
              </w:rPr>
            </w:pPr>
            <w:r>
              <w:rPr>
                <w:rFonts w:eastAsia="Times New Roman" w:ascii="Noto Sans" w:hAnsi="Noto Sans"/>
                <w:b w:val="false"/>
                <w:bCs w:val="false"/>
                <w:sz w:val="20"/>
                <w:szCs w:val="20"/>
                <w:lang w:eastAsia="es-ES"/>
              </w:rPr>
              <w:t xml:space="preserve">— </w:t>
            </w:r>
            <w:r>
              <w:rPr>
                <w:rFonts w:eastAsia="Times New Roman" w:ascii="Noto Sans" w:hAnsi="Noto Sans"/>
                <w:b w:val="false"/>
                <w:bCs w:val="false"/>
                <w:sz w:val="20"/>
                <w:szCs w:val="20"/>
                <w:lang w:eastAsia="es-ES"/>
              </w:rPr>
              <w:t>Trajectòria de l'agent cultural amb programació específica en espais de difusió de les arts visuals en l'àmbit d'actuació local o regional.</w:t>
            </w:r>
          </w:p>
          <w:p>
            <w:pPr>
              <w:pStyle w:val="Normal"/>
              <w:spacing w:lineRule="auto" w:line="240"/>
              <w:rPr>
                <w:rFonts w:ascii="Noto Sans" w:hAnsi="Noto Sans" w:eastAsia="Times New Roman"/>
                <w:b w:val="false"/>
                <w:b w:val="false"/>
                <w:bCs w:val="false"/>
                <w:sz w:val="20"/>
                <w:szCs w:val="20"/>
                <w:lang w:eastAsia="es-ES"/>
              </w:rPr>
            </w:pPr>
            <w:r>
              <w:rPr>
                <w:rFonts w:eastAsia="Times New Roman" w:ascii="Noto Sans" w:hAnsi="Noto Sans"/>
                <w:b w:val="false"/>
                <w:bCs w:val="false"/>
                <w:sz w:val="20"/>
                <w:szCs w:val="20"/>
                <w:lang w:eastAsia="es-ES"/>
              </w:rPr>
              <w:t xml:space="preserve">—  </w:t>
            </w:r>
            <w:r>
              <w:rPr>
                <w:rFonts w:eastAsia="Times New Roman" w:ascii="Noto Sans" w:hAnsi="Noto Sans"/>
                <w:b w:val="false"/>
                <w:bCs w:val="false"/>
                <w:sz w:val="20"/>
                <w:szCs w:val="20"/>
                <w:lang w:eastAsia="es-ES"/>
              </w:rPr>
              <w:t>Projectes artístics programats en espais de difusió de les arts visuals en l'àmbit d'actuació estatal, diferent de</w:t>
            </w:r>
          </w:p>
          <w:p>
            <w:pPr>
              <w:pStyle w:val="Normal"/>
              <w:spacing w:lineRule="auto" w:line="240"/>
              <w:rPr>
                <w:rFonts w:ascii="Noto Sans" w:hAnsi="Noto Sans" w:eastAsia="Times New Roman"/>
                <w:b w:val="false"/>
                <w:b w:val="false"/>
                <w:bCs w:val="false"/>
                <w:sz w:val="20"/>
                <w:szCs w:val="20"/>
                <w:lang w:eastAsia="es-ES"/>
              </w:rPr>
            </w:pPr>
            <w:r>
              <w:rPr>
                <w:rFonts w:eastAsia="Times New Roman" w:ascii="Noto Sans" w:hAnsi="Noto Sans"/>
                <w:b w:val="false"/>
                <w:bCs w:val="false"/>
                <w:sz w:val="20"/>
                <w:szCs w:val="20"/>
                <w:lang w:eastAsia="es-ES"/>
              </w:rPr>
              <w:t>la comunitat autònoma o regió d'origen de l'agent cultural o en l'àmbit d'actuació internacional.</w:t>
            </w:r>
          </w:p>
        </w:tc>
        <w:tc>
          <w:tcPr>
            <w:tcW w:w="8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</w:tc>
      </w:tr>
      <w:tr>
        <w:trPr/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BC1D9" w:val="clear"/>
          </w:tcPr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 w:eastAsia="Times New Roman"/>
                <w:b/>
                <w:b/>
                <w:bCs/>
                <w:sz w:val="24"/>
                <w:szCs w:val="24"/>
                <w:lang w:eastAsia="es-ES"/>
              </w:rPr>
            </w:pPr>
            <w:r>
              <w:rPr>
                <w:rFonts w:eastAsia="Times New Roman" w:ascii="Noto Sans" w:hAnsi="Noto Sans"/>
                <w:b/>
                <w:bCs/>
                <w:sz w:val="24"/>
                <w:szCs w:val="24"/>
                <w:lang w:eastAsia="es-ES"/>
              </w:rPr>
              <w:t>3) TRAJECTÒRIA DE L’ESPAI O PLATAFORMA QUE ACULL L’ACTIVITAT (de 0 a 20 punts)</w:t>
            </w:r>
          </w:p>
        </w:tc>
      </w:tr>
      <w:tr>
        <w:trPr/>
        <w:tc>
          <w:tcPr>
            <w:tcW w:w="6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bidi w:val="0"/>
              <w:spacing w:lineRule="auto" w:line="240" w:before="280" w:after="0"/>
              <w:ind w:left="0" w:right="0" w:hanging="0"/>
              <w:contextualSpacing/>
              <w:jc w:val="left"/>
              <w:rPr>
                <w:rFonts w:ascii="Noto Sans" w:hAnsi="Noto Sans" w:eastAsia="Times New Roman"/>
                <w:b w:val="false"/>
                <w:b w:val="false"/>
                <w:bCs w:val="false"/>
                <w:i/>
                <w:i/>
                <w:iCs/>
                <w:color w:val="000000"/>
                <w:sz w:val="20"/>
                <w:szCs w:val="20"/>
                <w:highlight w:val="white"/>
                <w:u w:val="none"/>
                <w:lang w:eastAsia="es-ES"/>
              </w:rPr>
            </w:pPr>
            <w:r>
              <w:rPr>
                <w:rFonts w:eastAsia="Times New Roman" w:ascii="Noto Sans" w:hAnsi="Noto Sans"/>
                <w:b w:val="false"/>
                <w:bCs w:val="false"/>
                <w:i w:val="false"/>
                <w:iCs/>
                <w:color w:val="000000"/>
                <w:sz w:val="20"/>
                <w:szCs w:val="20"/>
                <w:highlight w:val="white"/>
                <w:u w:val="none"/>
                <w:lang w:eastAsia="es-ES"/>
              </w:rPr>
              <w:t>Descripció de l’equipament que acull l’activitat (trajectòria, programació, històric d’exposicions, etc.):</w:t>
            </w:r>
          </w:p>
        </w:tc>
        <w:tc>
          <w:tcPr>
            <w:tcW w:w="8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120" w:hRule="atLeast"/>
        </w:trPr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B4C7DC" w:val="clear"/>
          </w:tcPr>
          <w:p>
            <w:pPr>
              <w:pStyle w:val="Contingutdelataula"/>
              <w:widowControl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Noto Sans" w:hAnsi="Noto Sans" w:eastAsia="Noto Sans" w:cs="Noto Sans"/>
                <w:b/>
                <w:b/>
                <w:bCs/>
                <w:color w:val="auto"/>
                <w:sz w:val="24"/>
                <w:szCs w:val="24"/>
              </w:rPr>
            </w:pPr>
            <w:r>
              <w:rPr>
                <w:rFonts w:eastAsia="Noto Sans" w:cs="Noto Sans" w:ascii="Noto Sans" w:hAnsi="Noto Sans"/>
                <w:b/>
                <w:bCs/>
                <w:color w:val="auto"/>
                <w:sz w:val="24"/>
                <w:szCs w:val="24"/>
              </w:rPr>
              <w:t>4) PROJECCIÓ EXTERIOR DEL PROJECTE (de 0 a 20 punts)</w:t>
            </w:r>
          </w:p>
        </w:tc>
      </w:tr>
      <w:tr>
        <w:trPr>
          <w:trHeight w:val="120" w:hRule="atLeast"/>
        </w:trPr>
        <w:tc>
          <w:tcPr>
            <w:tcW w:w="6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rPr>
                <w:rFonts w:ascii="Noto Sans" w:hAnsi="Noto Sans" w:eastAsia="Times New Roman"/>
                <w:b/>
                <w:b/>
                <w:bCs/>
                <w:sz w:val="20"/>
                <w:szCs w:val="20"/>
                <w:lang w:eastAsia="es-ES"/>
              </w:rPr>
            </w:pPr>
            <w:r>
              <w:rPr>
                <w:rFonts w:eastAsia="Times New Roman" w:ascii="Noto Sans" w:hAnsi="Noto Sans"/>
                <w:b/>
                <w:bCs/>
                <w:sz w:val="20"/>
                <w:szCs w:val="20"/>
                <w:lang w:eastAsia="es-ES"/>
              </w:rPr>
              <w:t>Explicau:</w:t>
            </w:r>
          </w:p>
          <w:p>
            <w:pPr>
              <w:pStyle w:val="Normal"/>
              <w:spacing w:lineRule="auto" w:line="240"/>
              <w:rPr>
                <w:rFonts w:ascii="Noto Sans" w:hAnsi="Noto Sans" w:eastAsia="Times New Roman" w:cs="Noto Sans"/>
                <w:b w:val="false"/>
                <w:b w:val="false"/>
                <w:bCs w:val="false"/>
                <w:color w:val="auto"/>
                <w:sz w:val="20"/>
                <w:szCs w:val="20"/>
                <w:lang w:eastAsia="es-ES"/>
              </w:rPr>
            </w:pPr>
            <w:r>
              <w:rPr>
                <w:rFonts w:eastAsia="Times New Roman" w:cs="Noto Sans" w:ascii="Noto Sans" w:hAnsi="Noto Sans"/>
                <w:b w:val="false"/>
                <w:bCs w:val="false"/>
                <w:color w:val="auto"/>
                <w:sz w:val="20"/>
                <w:szCs w:val="20"/>
                <w:lang w:eastAsia="es-ES"/>
              </w:rPr>
              <w:t xml:space="preserve">— </w:t>
            </w:r>
            <w:r>
              <w:rPr>
                <w:rFonts w:eastAsia="Times New Roman" w:cs="Noto Sans" w:ascii="Noto Sans" w:hAnsi="Noto Sans"/>
                <w:b w:val="false"/>
                <w:bCs w:val="false"/>
                <w:color w:val="auto"/>
                <w:sz w:val="20"/>
                <w:szCs w:val="20"/>
                <w:lang w:eastAsia="es-ES"/>
              </w:rPr>
              <w:t>Participació de l'artista/agent cultural dins el programa professional, de mediació i/o educatiu de l'espai d'acollida.</w:t>
            </w:r>
          </w:p>
          <w:p>
            <w:pPr>
              <w:pStyle w:val="Normal"/>
              <w:spacing w:lineRule="auto" w:line="240"/>
              <w:jc w:val="left"/>
              <w:rPr>
                <w:rFonts w:ascii="Noto Sans" w:hAnsi="Noto Sans" w:eastAsia="Times New Roman"/>
                <w:sz w:val="20"/>
                <w:szCs w:val="20"/>
                <w:lang w:eastAsia="es-ES"/>
              </w:rPr>
            </w:pPr>
            <w:r>
              <w:rPr>
                <w:rFonts w:eastAsia="Times New Roman" w:ascii="Noto Sans" w:hAnsi="Noto Sans"/>
                <w:sz w:val="20"/>
                <w:szCs w:val="20"/>
                <w:lang w:eastAsia="es-ES"/>
              </w:rPr>
              <w:t xml:space="preserve">— </w:t>
            </w:r>
            <w:r>
              <w:rPr>
                <w:rFonts w:eastAsia="Times New Roman" w:ascii="Noto Sans" w:hAnsi="Noto Sans"/>
                <w:sz w:val="20"/>
                <w:szCs w:val="20"/>
                <w:lang w:eastAsia="es-ES"/>
              </w:rPr>
              <w:t>Itinerància de l'exposició (amb la implicació d'un mínim de tres espais de difusió d'art contemporani diferents, dels quals un pot estar ubicat a l'illa de residència o d'origen de l'artista).</w:t>
            </w:r>
          </w:p>
          <w:p>
            <w:pPr>
              <w:pStyle w:val="Normal"/>
              <w:spacing w:lineRule="auto" w:line="240"/>
              <w:rPr/>
            </w:pPr>
            <w:r>
              <w:rPr>
                <w:rFonts w:eastAsia="Times New Roman" w:cs="Noto Sans" w:ascii="Noto Sans" w:hAnsi="Noto Sans"/>
                <w:b w:val="false"/>
                <w:bCs w:val="false"/>
                <w:color w:val="auto"/>
                <w:sz w:val="20"/>
                <w:szCs w:val="20"/>
                <w:lang w:eastAsia="es-ES"/>
              </w:rPr>
              <w:t xml:space="preserve">— </w:t>
            </w:r>
            <w:r>
              <w:rPr>
                <w:rFonts w:eastAsia="Times New Roman" w:cs="Noto Sans" w:ascii="Noto Sans" w:hAnsi="Noto Sans"/>
                <w:b w:val="false"/>
                <w:bCs w:val="false"/>
                <w:color w:val="auto"/>
                <w:sz w:val="20"/>
                <w:szCs w:val="20"/>
                <w:lang w:eastAsia="es-ES"/>
              </w:rPr>
              <w:t>Programa de projecció exterior de l'artista, amb la participació en un mínim de dos projectes artístics nacionals (fora de l'illa de residència) i un projecte artístic internacional entre els anys 2024 i 2025.</w:t>
            </w:r>
          </w:p>
        </w:tc>
        <w:tc>
          <w:tcPr>
            <w:tcW w:w="8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</w:tc>
      </w:tr>
      <w:tr>
        <w:trPr>
          <w:trHeight w:val="120" w:hRule="atLeast"/>
        </w:trPr>
        <w:tc>
          <w:tcPr>
            <w:tcW w:w="6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rPr>
                <w:rFonts w:ascii="Noto Sans" w:hAnsi="Noto Sans" w:eastAsia="Times New Roman" w:cs="Noto Sans"/>
                <w:b/>
                <w:b/>
                <w:bCs/>
                <w:color w:val="auto"/>
                <w:sz w:val="20"/>
                <w:szCs w:val="20"/>
                <w:lang w:eastAsia="es-ES"/>
              </w:rPr>
            </w:pPr>
            <w:r>
              <w:rPr>
                <w:rFonts w:eastAsia="Times New Roman" w:cs="Noto Sans" w:ascii="Noto Sans" w:hAnsi="Noto Sans"/>
                <w:b/>
                <w:bCs/>
                <w:color w:val="auto"/>
                <w:sz w:val="20"/>
                <w:szCs w:val="20"/>
                <w:lang w:eastAsia="es-ES"/>
              </w:rPr>
              <w:t>Si és una galeria d'art que participa a una fira:</w:t>
            </w:r>
          </w:p>
          <w:p>
            <w:pPr>
              <w:pStyle w:val="Normal"/>
              <w:spacing w:lineRule="auto" w:line="240"/>
              <w:jc w:val="left"/>
              <w:rPr>
                <w:rFonts w:ascii="Noto Sans" w:hAnsi="Noto Sans" w:eastAsia="Times New Roman" w:cs="Noto Sans"/>
                <w:b w:val="false"/>
                <w:b w:val="false"/>
                <w:bCs w:val="false"/>
                <w:color w:val="auto"/>
                <w:sz w:val="20"/>
                <w:szCs w:val="20"/>
                <w:lang w:eastAsia="es-ES"/>
              </w:rPr>
            </w:pPr>
            <w:r>
              <w:rPr>
                <w:rFonts w:eastAsia="Times New Roman" w:cs="Noto Sans" w:ascii="Noto Sans" w:hAnsi="Noto Sans"/>
                <w:b w:val="false"/>
                <w:bCs w:val="false"/>
                <w:color w:val="auto"/>
                <w:sz w:val="20"/>
                <w:szCs w:val="20"/>
                <w:lang w:eastAsia="es-ES"/>
              </w:rPr>
              <w:t xml:space="preserve">— </w:t>
            </w:r>
            <w:r>
              <w:rPr>
                <w:rFonts w:eastAsia="Times New Roman" w:cs="Noto Sans" w:ascii="Noto Sans" w:hAnsi="Noto Sans"/>
                <w:b w:val="false"/>
                <w:bCs w:val="false"/>
                <w:color w:val="auto"/>
                <w:sz w:val="20"/>
                <w:szCs w:val="20"/>
                <w:lang w:eastAsia="es-ES"/>
              </w:rPr>
              <w:t>Indicau els artistes balears que participen a l'exposició de l'estand.</w:t>
            </w:r>
          </w:p>
          <w:p>
            <w:pPr>
              <w:pStyle w:val="Normal"/>
              <w:spacing w:lineRule="auto" w:line="240"/>
              <w:jc w:val="left"/>
              <w:rPr/>
            </w:pPr>
            <w:r>
              <w:rPr>
                <w:rFonts w:eastAsia="Times New Roman" w:cs="Noto Sans" w:ascii="Noto Sans" w:hAnsi="Noto Sans"/>
                <w:b w:val="false"/>
                <w:bCs w:val="false"/>
                <w:color w:val="auto"/>
                <w:sz w:val="20"/>
                <w:szCs w:val="20"/>
                <w:lang w:eastAsia="es-ES"/>
              </w:rPr>
              <w:t xml:space="preserve">— </w:t>
            </w:r>
            <w:r>
              <w:rPr>
                <w:rFonts w:eastAsia="Times New Roman" w:cs="Noto Sans" w:ascii="Noto Sans" w:hAnsi="Noto Sans"/>
                <w:b w:val="false"/>
                <w:bCs w:val="false"/>
                <w:color w:val="auto"/>
                <w:sz w:val="20"/>
                <w:szCs w:val="20"/>
                <w:lang w:eastAsia="es-ES"/>
              </w:rPr>
              <w:t>Si escau, indicau la participació de la galeria a un mínim de dues fires nacionals (fora de l'illa de residència) entre 2024 i 2025.</w:t>
            </w:r>
          </w:p>
          <w:p>
            <w:pPr>
              <w:pStyle w:val="Normal"/>
              <w:spacing w:lineRule="auto" w:line="240"/>
              <w:jc w:val="left"/>
              <w:rPr/>
            </w:pPr>
            <w:r>
              <w:rPr>
                <w:rFonts w:eastAsia="Times New Roman" w:cs="Noto Sans" w:ascii="Noto Sans" w:hAnsi="Noto Sans"/>
                <w:b w:val="false"/>
                <w:bCs w:val="false"/>
                <w:color w:val="auto"/>
                <w:sz w:val="20"/>
                <w:szCs w:val="20"/>
                <w:lang w:eastAsia="es-ES"/>
              </w:rPr>
              <w:t xml:space="preserve">— </w:t>
            </w:r>
            <w:r>
              <w:rPr>
                <w:rFonts w:eastAsia="Times New Roman" w:cs="Noto Sans" w:ascii="Noto Sans" w:hAnsi="Noto Sans"/>
                <w:b w:val="false"/>
                <w:bCs w:val="false"/>
                <w:color w:val="auto"/>
                <w:sz w:val="20"/>
                <w:szCs w:val="20"/>
                <w:lang w:eastAsia="es-ES"/>
              </w:rPr>
              <w:t>Si escau, indicau la participació de la galeria a un mínim de dues fires internacionals entre 2024 i 2025.</w:t>
            </w:r>
          </w:p>
        </w:tc>
        <w:tc>
          <w:tcPr>
            <w:tcW w:w="8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</w:tc>
      </w:tr>
      <w:tr>
        <w:trPr>
          <w:trHeight w:val="120" w:hRule="atLeast"/>
        </w:trPr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BC1D9" w:val="clear"/>
          </w:tcPr>
          <w:p>
            <w:pPr>
              <w:pStyle w:val="Normal"/>
              <w:rPr>
                <w:rFonts w:ascii="Noto Sans" w:hAnsi="Noto Sans" w:eastAsia="Noto Sans" w:cs="Noto Sans"/>
                <w:b/>
                <w:b/>
                <w:bCs/>
                <w:color w:val="auto"/>
                <w:sz w:val="24"/>
                <w:szCs w:val="24"/>
              </w:rPr>
            </w:pPr>
            <w:r>
              <w:rPr>
                <w:rFonts w:eastAsia="Noto Sans" w:cs="Noto Sans" w:ascii="Noto Sans" w:hAnsi="Noto Sans"/>
                <w:b/>
                <w:bCs/>
                <w:color w:val="auto"/>
                <w:sz w:val="24"/>
                <w:szCs w:val="24"/>
                <w:lang w:eastAsia="es-ES"/>
              </w:rPr>
              <w:t>5) QUALITAT I INTERÈS ARTÍSTIC DEL PROJECTE (de 0</w:t>
            </w:r>
            <w:r>
              <w:rPr>
                <w:rFonts w:eastAsia="Noto Sans" w:cs="Noto Sans" w:ascii="Noto Sans" w:hAnsi="Noto Sans"/>
                <w:b/>
                <w:bCs/>
                <w:color w:val="auto"/>
                <w:sz w:val="24"/>
                <w:szCs w:val="24"/>
              </w:rPr>
              <w:t xml:space="preserve"> a 20 punts</w:t>
            </w:r>
            <w:r>
              <w:rPr>
                <w:rFonts w:eastAsia="Noto Sans" w:cs="Noto Sans" w:ascii="Noto Sans" w:hAnsi="Noto Sans"/>
                <w:b/>
                <w:bCs/>
                <w:color w:val="auto"/>
                <w:sz w:val="24"/>
                <w:szCs w:val="24"/>
                <w:lang w:eastAsia="es-ES"/>
              </w:rPr>
              <w:t xml:space="preserve">) </w:t>
            </w:r>
          </w:p>
        </w:tc>
      </w:tr>
      <w:tr>
        <w:trPr>
          <w:trHeight w:val="936" w:hRule="atLeast"/>
        </w:trPr>
        <w:tc>
          <w:tcPr>
            <w:tcW w:w="6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rPr>
                <w:rFonts w:ascii="Noto Sans" w:hAnsi="Noto Sans" w:eastAsia="Times New Roman" w:cs="Noto Sans"/>
                <w:b w:val="false"/>
                <w:b w:val="false"/>
                <w:bCs w:val="false"/>
                <w:color w:val="auto"/>
                <w:sz w:val="20"/>
                <w:szCs w:val="20"/>
                <w:lang w:eastAsia="es-ES"/>
              </w:rPr>
            </w:pPr>
            <w:r>
              <w:rPr>
                <w:rFonts w:eastAsia="Times New Roman" w:cs="Noto Sans" w:ascii="Noto Sans" w:hAnsi="Noto Sans"/>
                <w:b w:val="false"/>
                <w:bCs w:val="false"/>
                <w:color w:val="auto"/>
                <w:sz w:val="20"/>
                <w:szCs w:val="20"/>
                <w:lang w:eastAsia="es-ES"/>
              </w:rPr>
              <w:t xml:space="preserve">— </w:t>
            </w:r>
            <w:r>
              <w:rPr>
                <w:rFonts w:eastAsia="Times New Roman" w:cs="Noto Sans" w:ascii="Noto Sans" w:hAnsi="Noto Sans"/>
                <w:b w:val="false"/>
                <w:bCs w:val="false"/>
                <w:color w:val="auto"/>
                <w:sz w:val="20"/>
                <w:szCs w:val="20"/>
                <w:lang w:eastAsia="es-ES"/>
              </w:rPr>
              <w:t>Explicau l’interès temàtic del projecte, el grau d'innovació i/o originalitat, i l’impacte i/o aportació a la reflexió i la crítica en l'àmbit de l'art contemporani.</w:t>
            </w:r>
          </w:p>
        </w:tc>
        <w:tc>
          <w:tcPr>
            <w:tcW w:w="8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</w:tc>
      </w:tr>
      <w:tr>
        <w:trPr/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BC1D9" w:val="clear"/>
          </w:tcPr>
          <w:p>
            <w:pPr>
              <w:pStyle w:val="Normal"/>
              <w:spacing w:lineRule="auto" w:line="240"/>
              <w:rPr>
                <w:rFonts w:ascii="Noto Sans" w:hAnsi="Noto Sans" w:eastAsia="Times New Roman" w:cs="Noto Sans"/>
                <w:b/>
                <w:b/>
                <w:bCs/>
                <w:color w:val="auto"/>
                <w:sz w:val="24"/>
                <w:szCs w:val="24"/>
                <w:lang w:eastAsia="es-ES"/>
              </w:rPr>
            </w:pPr>
            <w:r>
              <w:rPr>
                <w:rFonts w:eastAsia="Times New Roman" w:cs="Noto Sans" w:ascii="Noto Sans" w:hAnsi="Noto Sans"/>
                <w:b/>
                <w:bCs/>
                <w:color w:val="auto"/>
                <w:sz w:val="24"/>
                <w:szCs w:val="24"/>
                <w:lang w:eastAsia="es-ES"/>
              </w:rPr>
              <w:t>6) VIABILITAT ECONÒMICA DEL PROJECTE (de 0 a 10 punts)</w:t>
            </w:r>
          </w:p>
        </w:tc>
      </w:tr>
      <w:tr>
        <w:trPr/>
        <w:tc>
          <w:tcPr>
            <w:tcW w:w="6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rPr>
                <w:rFonts w:ascii="Noto Sans" w:hAnsi="Noto Sans" w:eastAsia="Times New Roman"/>
                <w:b w:val="false"/>
                <w:b w:val="false"/>
                <w:bCs w:val="false"/>
                <w:sz w:val="20"/>
                <w:szCs w:val="20"/>
                <w:lang w:eastAsia="es-ES"/>
              </w:rPr>
            </w:pPr>
            <w:r>
              <w:rPr>
                <w:rFonts w:eastAsia="Times New Roman" w:ascii="Noto Sans" w:hAnsi="Noto Sans"/>
                <w:b w:val="false"/>
                <w:bCs w:val="false"/>
                <w:sz w:val="20"/>
                <w:szCs w:val="20"/>
                <w:lang w:eastAsia="es-ES"/>
              </w:rPr>
              <w:t xml:space="preserve">— </w:t>
            </w:r>
            <w:r>
              <w:rPr>
                <w:rFonts w:eastAsia="Times New Roman" w:ascii="Noto Sans" w:hAnsi="Noto Sans"/>
                <w:b w:val="false"/>
                <w:bCs w:val="false"/>
                <w:sz w:val="20"/>
                <w:szCs w:val="20"/>
                <w:lang w:eastAsia="es-ES"/>
              </w:rPr>
              <w:t>Despeses de contractació de proveïdors i professionals</w:t>
            </w:r>
          </w:p>
          <w:p>
            <w:pPr>
              <w:pStyle w:val="Normal"/>
              <w:spacing w:lineRule="auto" w:line="240"/>
              <w:rPr>
                <w:rFonts w:ascii="Noto Sans" w:hAnsi="Noto Sans" w:eastAsia="Times New Roman"/>
                <w:sz w:val="20"/>
                <w:szCs w:val="20"/>
                <w:lang w:eastAsia="es-ES"/>
              </w:rPr>
            </w:pPr>
            <w:r>
              <w:rPr>
                <w:rFonts w:eastAsia="Times New Roman" w:ascii="Noto Sans" w:hAnsi="Noto Sans"/>
                <w:b w:val="false"/>
                <w:bCs w:val="false"/>
                <w:sz w:val="20"/>
                <w:szCs w:val="20"/>
                <w:lang w:eastAsia="es-ES"/>
              </w:rPr>
              <w:t>i d'honoraris de l'artista relacionades amb el projecte que assumeix el promotor o l'espai d'acollida.</w:t>
            </w:r>
          </w:p>
          <w:p>
            <w:pPr>
              <w:pStyle w:val="Normal"/>
              <w:spacing w:lineRule="auto" w:line="240"/>
              <w:jc w:val="left"/>
              <w:rPr>
                <w:rFonts w:ascii="Noto Sans" w:hAnsi="Noto Sans" w:eastAsia="Times New Roman"/>
                <w:sz w:val="20"/>
                <w:szCs w:val="20"/>
                <w:lang w:eastAsia="es-ES"/>
              </w:rPr>
            </w:pPr>
            <w:r>
              <w:rPr>
                <w:rFonts w:eastAsia="Times New Roman" w:ascii="Noto Sans" w:hAnsi="Noto Sans"/>
                <w:sz w:val="20"/>
                <w:szCs w:val="20"/>
                <w:lang w:eastAsia="es-ES"/>
              </w:rPr>
              <w:t xml:space="preserve">— </w:t>
            </w:r>
            <w:r>
              <w:rPr>
                <w:rFonts w:eastAsia="Times New Roman" w:ascii="Noto Sans" w:hAnsi="Noto Sans"/>
                <w:sz w:val="20"/>
                <w:szCs w:val="20"/>
                <w:lang w:eastAsia="es-ES"/>
              </w:rPr>
              <w:t>Coproducció del projecte entre dos o més espais de difusió d'art contemporani.</w:t>
            </w:r>
          </w:p>
        </w:tc>
        <w:tc>
          <w:tcPr>
            <w:tcW w:w="8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</w:tc>
      </w:tr>
      <w:tr>
        <w:trPr/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BC1D9" w:val="clear"/>
          </w:tcPr>
          <w:p>
            <w:pPr>
              <w:pStyle w:val="Normal"/>
              <w:bidi w:val="0"/>
              <w:spacing w:lineRule="auto" w:line="240" w:before="280" w:after="0"/>
              <w:ind w:left="0" w:right="0" w:hanging="0"/>
              <w:contextualSpacing/>
              <w:jc w:val="left"/>
              <w:rPr>
                <w:rFonts w:ascii="Noto Sans" w:hAnsi="Noto Sans" w:eastAsia="Times New Roman"/>
                <w:b/>
                <w:b/>
                <w:bCs/>
                <w:i/>
                <w:i/>
                <w:iCs/>
                <w:color w:val="000000"/>
                <w:sz w:val="24"/>
                <w:szCs w:val="24"/>
                <w:highlight w:val="blue"/>
                <w:u w:val="none"/>
                <w:lang w:eastAsia="es-ES"/>
              </w:rPr>
            </w:pPr>
            <w:r>
              <w:rPr>
                <w:rFonts w:eastAsia="Times New Roman" w:ascii="Noto Sans" w:hAnsi="Noto Sans"/>
                <w:b/>
                <w:bCs/>
                <w:i w:val="false"/>
                <w:iCs/>
                <w:color w:val="000000"/>
                <w:sz w:val="24"/>
                <w:szCs w:val="24"/>
                <w:u w:val="none"/>
                <w:lang w:eastAsia="es-ES"/>
              </w:rPr>
              <w:t>Altres criteris</w:t>
            </w:r>
          </w:p>
        </w:tc>
      </w:tr>
      <w:tr>
        <w:trPr/>
        <w:tc>
          <w:tcPr>
            <w:tcW w:w="6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bidi w:val="0"/>
              <w:spacing w:lineRule="auto" w:line="240" w:before="280" w:after="0"/>
              <w:ind w:left="0" w:right="0" w:hanging="0"/>
              <w:contextualSpacing/>
              <w:jc w:val="left"/>
              <w:rPr>
                <w:rFonts w:ascii="Noto Sans" w:hAnsi="Noto Sans" w:eastAsia="Times New Roman"/>
                <w:b w:val="false"/>
                <w:b w:val="false"/>
                <w:i/>
                <w:i/>
                <w:iCs/>
                <w:color w:val="000000"/>
                <w:sz w:val="20"/>
                <w:szCs w:val="20"/>
                <w:highlight w:val="white"/>
                <w:u w:val="none"/>
                <w:lang w:eastAsia="es-ES"/>
              </w:rPr>
            </w:pPr>
            <w:r>
              <w:rPr>
                <w:rFonts w:eastAsia="Times New Roman" w:ascii="Noto Sans" w:hAnsi="Noto Sans"/>
                <w:b w:val="false"/>
                <w:i w:val="false"/>
                <w:iCs/>
                <w:color w:val="000000"/>
                <w:sz w:val="20"/>
                <w:szCs w:val="20"/>
                <w:highlight w:val="white"/>
                <w:u w:val="none"/>
                <w:lang w:eastAsia="es-ES"/>
              </w:rPr>
              <w:t xml:space="preserve">— </w:t>
            </w:r>
            <w:r>
              <w:rPr>
                <w:rFonts w:eastAsia="Times New Roman" w:ascii="Noto Sans" w:hAnsi="Noto Sans"/>
                <w:b w:val="false"/>
                <w:i w:val="false"/>
                <w:iCs/>
                <w:color w:val="000000"/>
                <w:sz w:val="20"/>
                <w:szCs w:val="20"/>
                <w:highlight w:val="white"/>
                <w:u w:val="none"/>
                <w:lang w:eastAsia="es-ES"/>
              </w:rPr>
              <w:t>En cas que l’artista o l’agent cultural participa al programa d’activitats professionals de l’espai d’acollida, descripció del programa d’activitats professionals, de mediació i/o educatives:</w:t>
            </w:r>
          </w:p>
          <w:p>
            <w:pPr>
              <w:pStyle w:val="Normal"/>
              <w:bidi w:val="0"/>
              <w:spacing w:lineRule="auto" w:line="240" w:before="280" w:after="0"/>
              <w:ind w:left="0" w:right="0" w:hanging="0"/>
              <w:contextualSpacing/>
              <w:jc w:val="left"/>
              <w:rPr>
                <w:rFonts w:ascii="Noto Sans" w:hAnsi="Noto Sans" w:eastAsia="Times New Roman"/>
                <w:b w:val="false"/>
                <w:b w:val="false"/>
                <w:bCs w:val="false"/>
                <w:i/>
                <w:i/>
                <w:iCs/>
                <w:color w:val="000000"/>
                <w:sz w:val="20"/>
                <w:szCs w:val="20"/>
                <w:highlight w:val="white"/>
                <w:u w:val="none"/>
                <w:lang w:eastAsia="es-ES"/>
              </w:rPr>
            </w:pPr>
            <w:r>
              <w:rPr>
                <w:rFonts w:eastAsia="Times New Roman" w:ascii="Noto Sans" w:hAnsi="Noto Sans"/>
                <w:b w:val="false"/>
                <w:bCs w:val="false"/>
                <w:i w:val="false"/>
                <w:iCs/>
                <w:color w:val="000000"/>
                <w:sz w:val="20"/>
                <w:szCs w:val="20"/>
                <w:highlight w:val="white"/>
                <w:u w:val="none"/>
                <w:lang w:eastAsia="es-ES"/>
              </w:rPr>
              <w:t>(Cal adjuntar la documentació acreditativa (contracte, carta d’invitació) de l’activitat de mediació i/o educativa en què participa l’artista/comissari/agent cultural dins el programa professional.)</w:t>
            </w:r>
          </w:p>
        </w:tc>
        <w:tc>
          <w:tcPr>
            <w:tcW w:w="8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</w:tc>
      </w:tr>
      <w:tr>
        <w:trPr/>
        <w:tc>
          <w:tcPr>
            <w:tcW w:w="6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bidi w:val="0"/>
              <w:spacing w:lineRule="auto" w:line="240" w:before="280" w:after="0"/>
              <w:ind w:left="0" w:right="0" w:hanging="0"/>
              <w:contextualSpacing/>
              <w:jc w:val="left"/>
              <w:rPr>
                <w:rFonts w:ascii="Noto Sans" w:hAnsi="Noto Sans" w:eastAsia="Times New Roman"/>
                <w:b w:val="false"/>
                <w:b w:val="false"/>
                <w:i/>
                <w:i/>
                <w:iCs/>
                <w:color w:val="000000"/>
                <w:sz w:val="20"/>
                <w:szCs w:val="20"/>
                <w:highlight w:val="white"/>
                <w:u w:val="none"/>
                <w:lang w:eastAsia="es-ES"/>
              </w:rPr>
            </w:pPr>
            <w:r>
              <w:rPr>
                <w:rFonts w:eastAsia="Times New Roman" w:ascii="Noto Sans" w:hAnsi="Noto Sans"/>
                <w:b w:val="false"/>
                <w:i w:val="false"/>
                <w:iCs/>
                <w:color w:val="000000"/>
                <w:sz w:val="20"/>
                <w:szCs w:val="20"/>
                <w:highlight w:val="white"/>
                <w:u w:val="none"/>
                <w:lang w:eastAsia="es-ES"/>
              </w:rPr>
              <w:t xml:space="preserve">— </w:t>
            </w:r>
            <w:r>
              <w:rPr>
                <w:rFonts w:eastAsia="Times New Roman" w:ascii="Noto Sans" w:hAnsi="Noto Sans"/>
                <w:b w:val="false"/>
                <w:i w:val="false"/>
                <w:iCs/>
                <w:color w:val="000000"/>
                <w:sz w:val="20"/>
                <w:szCs w:val="20"/>
                <w:highlight w:val="white"/>
                <w:u w:val="none"/>
                <w:lang w:eastAsia="es-ES"/>
              </w:rPr>
              <w:t>Si escau, descripció de la itinerància de l'exposició i/o activitat artística:</w:t>
            </w:r>
          </w:p>
          <w:p>
            <w:pPr>
              <w:pStyle w:val="Normal"/>
              <w:bidi w:val="0"/>
              <w:spacing w:lineRule="auto" w:line="240" w:before="280" w:after="0"/>
              <w:ind w:left="0" w:right="0" w:hanging="0"/>
              <w:contextualSpacing/>
              <w:jc w:val="left"/>
              <w:rPr>
                <w:rFonts w:ascii="Noto Sans" w:hAnsi="Noto Sans" w:eastAsia="Times New Roman"/>
                <w:b w:val="false"/>
                <w:b w:val="false"/>
                <w:bCs w:val="false"/>
                <w:i/>
                <w:i/>
                <w:iCs/>
                <w:color w:val="000000"/>
                <w:sz w:val="20"/>
                <w:szCs w:val="20"/>
                <w:highlight w:val="white"/>
                <w:u w:val="none"/>
                <w:lang w:eastAsia="es-ES"/>
              </w:rPr>
            </w:pPr>
            <w:r>
              <w:rPr>
                <w:rFonts w:eastAsia="Times New Roman" w:ascii="Noto Sans" w:hAnsi="Noto Sans"/>
                <w:b w:val="false"/>
                <w:bCs w:val="false"/>
                <w:i w:val="false"/>
                <w:iCs/>
                <w:color w:val="000000"/>
                <w:sz w:val="20"/>
                <w:szCs w:val="20"/>
                <w:highlight w:val="white"/>
                <w:u w:val="none"/>
                <w:lang w:eastAsia="es-ES"/>
              </w:rPr>
              <w:t>(Cal adjuntar la documentació acreditativa de contractes, cartes de confirmació emeses per les entitats corresponents, amb informació detallada sobre els llocs, dates i condicions de participació).</w:t>
            </w:r>
          </w:p>
        </w:tc>
        <w:tc>
          <w:tcPr>
            <w:tcW w:w="8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</w:tc>
      </w:tr>
      <w:tr>
        <w:trPr/>
        <w:tc>
          <w:tcPr>
            <w:tcW w:w="6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bidi w:val="0"/>
              <w:spacing w:lineRule="auto" w:line="240" w:before="280" w:after="0"/>
              <w:ind w:left="0" w:right="0" w:hanging="0"/>
              <w:contextualSpacing/>
              <w:jc w:val="left"/>
              <w:rPr>
                <w:rFonts w:ascii="Noto Sans" w:hAnsi="Noto Sans" w:eastAsia="Times New Roman"/>
                <w:b w:val="false"/>
                <w:b w:val="false"/>
                <w:bCs w:val="false"/>
                <w:i/>
                <w:i/>
                <w:iCs/>
                <w:color w:val="000000"/>
                <w:sz w:val="20"/>
                <w:szCs w:val="20"/>
                <w:highlight w:val="white"/>
                <w:u w:val="none"/>
                <w:lang w:eastAsia="es-ES"/>
              </w:rPr>
            </w:pPr>
            <w:r>
              <w:rPr>
                <w:rFonts w:eastAsia="Times New Roman" w:ascii="Noto Sans" w:hAnsi="Noto Sans"/>
                <w:b w:val="false"/>
                <w:bCs w:val="false"/>
                <w:i w:val="false"/>
                <w:iCs/>
                <w:color w:val="000000"/>
                <w:sz w:val="20"/>
                <w:szCs w:val="20"/>
                <w:highlight w:val="white"/>
                <w:u w:val="none"/>
                <w:lang w:eastAsia="es-ES"/>
              </w:rPr>
              <w:t xml:space="preserve">— </w:t>
            </w:r>
            <w:r>
              <w:rPr>
                <w:rFonts w:eastAsia="Times New Roman" w:ascii="Noto Sans" w:hAnsi="Noto Sans"/>
                <w:b w:val="false"/>
                <w:bCs w:val="false"/>
                <w:i w:val="false"/>
                <w:iCs/>
                <w:color w:val="000000"/>
                <w:sz w:val="20"/>
                <w:szCs w:val="20"/>
                <w:highlight w:val="white"/>
                <w:u w:val="none"/>
                <w:lang w:eastAsia="es-ES"/>
              </w:rPr>
              <w:t>Pla de patrocinis i finançament, acompanyat de documentació acreditativa (concessió de subvencions, contractes, cartes de confirmació emeses per les entitats implicades, amb indicació de les seves aportacions i/o participació en forma d’ajudes, patrocinis, coproducció, contractació de proveïdors, etc.):</w:t>
            </w:r>
          </w:p>
        </w:tc>
        <w:tc>
          <w:tcPr>
            <w:tcW w:w="8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</w:tc>
      </w:tr>
      <w:tr>
        <w:trPr/>
        <w:tc>
          <w:tcPr>
            <w:tcW w:w="6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bidi w:val="0"/>
              <w:spacing w:lineRule="auto" w:line="240" w:before="280" w:after="0"/>
              <w:ind w:left="0" w:right="0" w:hanging="0"/>
              <w:contextualSpacing/>
              <w:jc w:val="left"/>
              <w:rPr>
                <w:rFonts w:ascii="Noto Sans" w:hAnsi="Noto Sans" w:eastAsia="Times New Roman"/>
                <w:b w:val="false"/>
                <w:b w:val="false"/>
                <w:bCs w:val="false"/>
                <w:i/>
                <w:i/>
                <w:iCs/>
                <w:color w:val="000000"/>
                <w:sz w:val="24"/>
                <w:szCs w:val="20"/>
                <w:highlight w:val="white"/>
                <w:u w:val="none"/>
                <w:lang w:eastAsia="es-ES"/>
              </w:rPr>
            </w:pPr>
            <w:r>
              <w:rPr>
                <w:rStyle w:val="Mfasifort"/>
                <w:rFonts w:eastAsia="Times New Roman" w:ascii="Noto Sans" w:hAnsi="Noto Sans"/>
                <w:b w:val="false"/>
                <w:i w:val="false"/>
                <w:iCs/>
                <w:color w:val="000000"/>
                <w:sz w:val="20"/>
                <w:szCs w:val="20"/>
                <w:highlight w:val="white"/>
                <w:u w:val="none"/>
                <w:lang w:eastAsia="es-ES"/>
              </w:rPr>
              <w:t xml:space="preserve">— </w:t>
            </w:r>
            <w:r>
              <w:rPr>
                <w:rStyle w:val="Mfasifort"/>
                <w:rFonts w:eastAsia="Times New Roman" w:ascii="Noto Sans" w:hAnsi="Noto Sans"/>
                <w:b w:val="false"/>
                <w:i w:val="false"/>
                <w:iCs/>
                <w:color w:val="000000"/>
                <w:sz w:val="20"/>
                <w:szCs w:val="20"/>
                <w:highlight w:val="white"/>
                <w:u w:val="none"/>
                <w:lang w:eastAsia="es-ES"/>
              </w:rPr>
              <w:t xml:space="preserve">Pla de comunicació i difusió exterior, amb la descripció dels materials gràfics promocionals i les accions de comunicació previstes. </w:t>
            </w:r>
          </w:p>
        </w:tc>
        <w:tc>
          <w:tcPr>
            <w:tcW w:w="8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</w:tc>
      </w:tr>
      <w:tr>
        <w:trPr/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B4C7DC" w:val="clear"/>
          </w:tcPr>
          <w:p>
            <w:pPr>
              <w:pStyle w:val="Normal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Style w:val="Fuentedeprrafopredeter"/>
                <w:rFonts w:eastAsia="Times New Roman" w:ascii="Noto Sans" w:hAnsi="Noto Sans"/>
                <w:b/>
                <w:bCs/>
                <w:sz w:val="24"/>
                <w:szCs w:val="24"/>
                <w:lang w:eastAsia="es-ES"/>
              </w:rPr>
              <w:t>7) És un projecte que contribueix a la igualtat de gènere (projecte liderat per una dona, o d'un mínim d’un 40 % de dones si es tracta d’un equip o col·lectiu, o el contingut del qual contribueix a la sensibilització i educació de la societat envers els drets de les dones, les perspectives de gènere i/o LGTBI)? (de 0 a 5 punts).</w:t>
            </w:r>
            <w:r>
              <w:rPr>
                <w:rStyle w:val="Fuentedeprrafopredeter"/>
                <w:rFonts w:eastAsia="Times New Roman" w:ascii="Noto Sans" w:hAnsi="Noto Sans"/>
                <w:b w:val="false"/>
                <w:bCs w:val="false"/>
                <w:sz w:val="24"/>
                <w:szCs w:val="24"/>
                <w:lang w:eastAsia="es-ES"/>
              </w:rPr>
              <w:t xml:space="preserve"> </w:t>
            </w:r>
            <w:r>
              <w:rPr>
                <w:rStyle w:val="Fuentedeprrafopredeter"/>
                <w:rFonts w:eastAsia="Times New Roman" w:ascii="Noto Sans" w:hAnsi="Noto Sans"/>
                <w:b w:val="false"/>
                <w:bCs w:val="false"/>
                <w:sz w:val="20"/>
                <w:szCs w:val="20"/>
                <w:lang w:eastAsia="es-ES"/>
              </w:rPr>
              <w:t>Explicau-ho.</w:t>
            </w:r>
          </w:p>
        </w:tc>
      </w:tr>
      <w:tr>
        <w:trPr/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</w:tc>
      </w:tr>
      <w:tr>
        <w:trPr/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B4C7DC" w:val="clear"/>
          </w:tcPr>
          <w:p>
            <w:pPr>
              <w:pStyle w:val="Normal"/>
              <w:keepNext w:val="false"/>
              <w:keepLines w:val="false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0"/>
                <w:szCs w:val="20"/>
                <w:u w:val="none"/>
                <w:vertAlign w:val="baseline"/>
              </w:rPr>
            </w:pPr>
            <w:r>
              <w:rPr>
                <w:rStyle w:val="Fuentedeprrafopredeter"/>
                <w:rFonts w:eastAsia="Times New Roman"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  <w:lang w:eastAsia="es-ES"/>
              </w:rPr>
              <w:t>8) El projecte té accions amb origen, localització o destinació a Formentera o realitzades per creadors, empreses, entitats o col·lectius d’aquest territori? (5 punts)</w:t>
            </w:r>
          </w:p>
        </w:tc>
      </w:tr>
      <w:tr>
        <w:trPr/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r>
          </w:p>
        </w:tc>
      </w:tr>
      <w:tr>
        <w:trPr/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B4C7DC" w:val="clear"/>
          </w:tcPr>
          <w:p>
            <w:pPr>
              <w:pStyle w:val="Normal"/>
              <w:keepNext w:val="false"/>
              <w:keepLines w:val="false"/>
              <w:widowControl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rStyle w:val="Fuentedeprrafopredeter"/>
                <w:rFonts w:eastAsia="Times New Roman"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  <w:lang w:eastAsia="es-ES"/>
              </w:rPr>
              <w:t>9) Els projecte té relació amb l'Any Joan Alcover? (5 punts)</w:t>
            </w:r>
          </w:p>
        </w:tc>
      </w:tr>
      <w:tr>
        <w:trPr/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r>
          </w:p>
        </w:tc>
      </w:tr>
    </w:tbl>
    <w:p>
      <w:pPr>
        <w:pStyle w:val="Normal"/>
        <w:spacing w:lineRule="auto" w:line="240" w:before="0" w:after="0"/>
        <w:rPr/>
      </w:pPr>
      <w:r>
        <w:rPr/>
      </w:r>
    </w:p>
    <w:sectPr>
      <w:type w:val="nextPage"/>
      <w:pgSz w:orient="landscape" w:w="16838" w:h="11906"/>
      <w:pgMar w:left="1134" w:right="1134" w:header="0" w:top="1134" w:footer="0" w:bottom="1134" w:gutter="0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LegacySanITCBoo">
    <w:charset w:val="00"/>
    <w:family w:val="roman"/>
    <w:pitch w:val="variable"/>
  </w:font>
  <w:font w:name="Noto Sans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9"/>
  <w:defaultTabStop w:val="720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0"/>
        <w:szCs w:val="24"/>
        <w:lang w:val="ca-ES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overflowPunct w:val="false"/>
      <w:bidi w:val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ca-ES" w:eastAsia="zh-CN" w:bidi="hi-IN"/>
    </w:rPr>
  </w:style>
  <w:style w:type="character" w:styleId="EnlladInternet">
    <w:name w:val="Enllaç d'Internet"/>
    <w:rPr>
      <w:color w:val="000080"/>
      <w:u w:val="single"/>
      <w:lang w:val="zxx" w:eastAsia="zxx" w:bidi="zxx"/>
    </w:rPr>
  </w:style>
  <w:style w:type="character" w:styleId="Carctersdenotaalpeu">
    <w:name w:val="Caràcters de nota al peu"/>
    <w:qFormat/>
    <w:rPr/>
  </w:style>
  <w:style w:type="character" w:styleId="Ncoradenotaalpeu">
    <w:name w:val="Àncora de nota al peu"/>
    <w:rPr>
      <w:vertAlign w:val="superscript"/>
    </w:rPr>
  </w:style>
  <w:style w:type="character" w:styleId="Fuentedeprrafopredeter">
    <w:name w:val="Fuente de párrafo predeter."/>
    <w:qFormat/>
    <w:rPr/>
  </w:style>
  <w:style w:type="character" w:styleId="Mfasifort">
    <w:name w:val="Èmfasi fort"/>
    <w:qFormat/>
    <w:rPr>
      <w:b/>
      <w:bCs/>
    </w:rPr>
  </w:style>
  <w:style w:type="paragraph" w:styleId="Encapalament">
    <w:name w:val="Encapçalament"/>
    <w:basedOn w:val="Normal"/>
    <w:next w:val="Cosdel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sdeltext">
    <w:name w:val="Body Text"/>
    <w:basedOn w:val="Normal"/>
    <w:pPr>
      <w:spacing w:lineRule="auto" w:line="276" w:before="0" w:after="140"/>
    </w:pPr>
    <w:rPr/>
  </w:style>
  <w:style w:type="paragraph" w:styleId="Llista">
    <w:name w:val="List"/>
    <w:basedOn w:val="Cosdeltext"/>
    <w:pPr/>
    <w:rPr>
      <w:rFonts w:cs="Arial"/>
    </w:rPr>
  </w:style>
  <w:style w:type="paragraph" w:styleId="L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ex">
    <w:name w:val="Índex"/>
    <w:basedOn w:val="Normal"/>
    <w:qFormat/>
    <w:pPr>
      <w:suppressLineNumbers/>
    </w:pPr>
    <w:rPr>
      <w:rFonts w:cs="Arial"/>
    </w:rPr>
  </w:style>
  <w:style w:type="paragraph" w:styleId="Contingutdelataula">
    <w:name w:val="Contingut de la taula"/>
    <w:basedOn w:val="Normal"/>
    <w:qFormat/>
    <w:pPr>
      <w:suppressLineNumbers/>
    </w:pPr>
    <w:rPr/>
  </w:style>
  <w:style w:type="paragraph" w:styleId="Encapalamentdelataula">
    <w:name w:val="Encapçalament de la taula"/>
    <w:basedOn w:val="Contingutdelataula"/>
    <w:qFormat/>
    <w:pPr>
      <w:suppressLineNumbers/>
      <w:jc w:val="center"/>
    </w:pPr>
    <w:rPr>
      <w:b/>
      <w:bCs/>
    </w:rPr>
  </w:style>
  <w:style w:type="paragraph" w:styleId="Notaalpeu">
    <w:name w:val="Footnote Text"/>
    <w:basedOn w:val="Normal"/>
    <w:pPr>
      <w:suppressLineNumbers/>
      <w:ind w:left="339" w:right="0" w:hanging="339"/>
    </w:pPr>
    <w:rPr>
      <w:sz w:val="20"/>
      <w:szCs w:val="20"/>
    </w:rPr>
  </w:style>
  <w:style w:type="paragraph" w:styleId="LOnormal">
    <w:name w:val="LO-normal"/>
    <w:qFormat/>
    <w:pPr>
      <w:widowControl/>
      <w:overflowPunct w:val="false"/>
      <w:bidi w:val="0"/>
      <w:spacing w:before="0" w:after="120"/>
      <w:jc w:val="both"/>
    </w:pPr>
    <w:rPr>
      <w:rFonts w:ascii="LegacySanITCBoo" w:hAnsi="LegacySanITCBoo" w:eastAsia="LegacySanITCBoo" w:cs="LegacySanITCBoo"/>
      <w:color w:val="000000"/>
      <w:kern w:val="2"/>
      <w:sz w:val="26"/>
      <w:szCs w:val="26"/>
      <w:lang w:val="es-ES" w:eastAsia="zh-CN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625</TotalTime>
  <Application>LibreOffice/6.2.3.2$Windows_X86_64 LibreOffice_project/aecc05fe267cc68dde00352a451aa867b3b546ac</Application>
  <Pages>6</Pages>
  <Words>905</Words>
  <Characters>5231</Characters>
  <CharactersWithSpaces>6108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2023-01-10T09:41:58Z</dcterms:created>
  <dc:creator/>
  <dc:description/>
  <dc:language>ca-ES</dc:language>
  <cp:lastModifiedBy/>
  <cp:lastPrinted>2025-03-17T09:01:28Z</cp:lastPrinted>
  <dcterms:modified xsi:type="dcterms:W3CDTF">2026-02-25T13:16:26Z</dcterms:modified>
  <cp:revision>89</cp:revision>
  <dc:subject/>
  <dc:title/>
</cp:coreProperties>
</file>