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jc w:val="left"/>
        <w:rPr>
          <w:rFonts w:ascii="Noto Sans" w:hAnsi="Noto Sans"/>
          <w:b/>
          <w:b/>
          <w:bCs/>
          <w:sz w:val="28"/>
          <w:szCs w:val="28"/>
          <w:u w:val="single"/>
        </w:rPr>
      </w:pPr>
      <w:r>
        <w:rPr>
          <w:rFonts w:ascii="Noto Sans" w:hAnsi="Noto Sans"/>
          <w:b/>
          <w:bCs/>
          <w:sz w:val="28"/>
          <w:szCs w:val="28"/>
          <w:u w:val="single"/>
        </w:rPr>
        <w:drawing>
          <wp:anchor behindDoc="1" distT="0" distB="0" distL="0" distR="0" simplePos="0" locked="0" layoutInCell="1" allowOverlap="1" relativeHeight="2">
            <wp:simplePos x="0" y="0"/>
            <wp:positionH relativeFrom="column">
              <wp:posOffset>-120015</wp:posOffset>
            </wp:positionH>
            <wp:positionV relativeFrom="paragraph">
              <wp:posOffset>635</wp:posOffset>
            </wp:positionV>
            <wp:extent cx="2419985" cy="694690"/>
            <wp:effectExtent l="0" t="0" r="0" b="0"/>
            <wp:wrapSquare wrapText="largest"/>
            <wp:docPr id="1" name="Imat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3" descr=""/>
                    <pic:cNvPicPr>
                      <a:picLocks noChangeAspect="1" noChangeArrowheads="1"/>
                    </pic:cNvPicPr>
                  </pic:nvPicPr>
                  <pic:blipFill>
                    <a:blip r:embed="rId2"/>
                    <a:stretch>
                      <a:fillRect/>
                    </a:stretch>
                  </pic:blipFill>
                  <pic:spPr bwMode="auto">
                    <a:xfrm>
                      <a:off x="0" y="0"/>
                      <a:ext cx="2419985" cy="694690"/>
                    </a:xfrm>
                    <a:prstGeom prst="rect">
                      <a:avLst/>
                    </a:prstGeom>
                  </pic:spPr>
                </pic:pic>
              </a:graphicData>
            </a:graphic>
          </wp:anchor>
        </w:drawing>
      </w:r>
    </w:p>
    <w:p>
      <w:pPr>
        <w:pStyle w:val="Cosdeltext"/>
        <w:jc w:val="left"/>
        <w:rPr>
          <w:rFonts w:ascii="Noto Sans" w:hAnsi="Noto Sans"/>
          <w:b/>
          <w:b/>
          <w:bCs/>
          <w:sz w:val="28"/>
          <w:szCs w:val="28"/>
          <w:u w:val="single"/>
        </w:rPr>
      </w:pPr>
      <w:r>
        <w:rPr>
          <w:rFonts w:ascii="Noto Sans" w:hAnsi="Noto Sans"/>
          <w:b/>
          <w:bCs/>
          <w:sz w:val="28"/>
          <w:szCs w:val="28"/>
          <w:u w:val="single"/>
        </w:rPr>
      </w:r>
    </w:p>
    <w:p>
      <w:pPr>
        <w:pStyle w:val="Cosdeltext"/>
        <w:jc w:val="left"/>
        <w:rPr>
          <w:rFonts w:ascii="Noto Sans" w:hAnsi="Noto Sans"/>
          <w:b/>
          <w:b/>
          <w:bCs/>
          <w:sz w:val="28"/>
          <w:szCs w:val="28"/>
          <w:u w:val="single"/>
        </w:rPr>
      </w:pPr>
      <w:r>
        <w:rPr>
          <w:rFonts w:ascii="Noto Sans" w:hAnsi="Noto Sans"/>
          <w:b/>
          <w:bCs/>
          <w:sz w:val="28"/>
          <w:szCs w:val="28"/>
          <w:u w:val="single"/>
        </w:rPr>
      </w:r>
    </w:p>
    <w:p>
      <w:pPr>
        <w:pStyle w:val="Cosdeltext"/>
        <w:jc w:val="left"/>
        <w:rPr/>
      </w:pPr>
      <w:r>
        <w:rPr>
          <w:rFonts w:ascii="Noto Sans" w:hAnsi="Noto Sans"/>
          <w:b/>
          <w:bCs/>
          <w:sz w:val="28"/>
          <w:szCs w:val="28"/>
          <w:u w:val="single"/>
        </w:rPr>
        <w:t>INSTITUTO DE ESTUDIOS BALEÁRICOS</w:t>
      </w:r>
    </w:p>
    <w:p>
      <w:pPr>
        <w:pStyle w:val="Cosdeltext"/>
        <w:jc w:val="left"/>
        <w:rPr>
          <w:sz w:val="24"/>
          <w:szCs w:val="24"/>
        </w:rPr>
      </w:pPr>
      <w:r>
        <w:rPr>
          <w:rFonts w:ascii="Noto Sans" w:hAnsi="Noto Sans"/>
          <w:b/>
          <w:bCs/>
          <w:sz w:val="24"/>
          <w:szCs w:val="24"/>
          <w:u w:val="single"/>
        </w:rPr>
        <w:t>CENTROS DE CREACIÓN 2025</w:t>
      </w:r>
    </w:p>
    <w:p>
      <w:pPr>
        <w:pStyle w:val="Cosdeltext"/>
        <w:jc w:val="left"/>
        <w:rPr>
          <w:rFonts w:ascii="Noto Sans" w:hAnsi="Noto Sans" w:eastAsia="Noto Sans" w:cs="Noto Sans"/>
          <w:b/>
          <w:b/>
          <w:bCs/>
          <w:i w:val="false"/>
          <w:i w:val="false"/>
          <w:caps w:val="false"/>
          <w:smallCaps w:val="false"/>
          <w:strike w:val="false"/>
          <w:dstrike w:val="false"/>
          <w:color w:val="00000A"/>
          <w:position w:val="0"/>
          <w:sz w:val="24"/>
          <w:sz w:val="28"/>
          <w:szCs w:val="28"/>
          <w:u w:val="none"/>
          <w:vertAlign w:val="baseline"/>
        </w:rPr>
      </w:pPr>
      <w:r>
        <w:rPr>
          <w:rFonts w:eastAsia="Noto Sans" w:cs="Noto Sans" w:ascii="Noto Sans" w:hAnsi="Noto Sans"/>
          <w:b/>
          <w:bCs/>
          <w:i w:val="false"/>
          <w:caps w:val="false"/>
          <w:smallCaps w:val="false"/>
          <w:strike w:val="false"/>
          <w:dstrike w:val="false"/>
          <w:color w:val="00000A"/>
          <w:position w:val="0"/>
          <w:sz w:val="28"/>
          <w:sz w:val="28"/>
          <w:szCs w:val="28"/>
          <w:u w:val="none"/>
          <w:vertAlign w:val="baseline"/>
        </w:rPr>
        <w:t>Memoria de actuación justificativa*</w:t>
      </w:r>
      <w:r>
        <w:rPr>
          <w:rStyle w:val="Ncoradenotaalpeu"/>
          <w:rStyle w:val="Ncoradenotaalpeu"/>
          <w:rFonts w:eastAsia="Noto Sans" w:cs="Noto Sans" w:ascii="Noto Sans" w:hAnsi="Noto Sans"/>
          <w:b/>
          <w:bCs/>
          <w:i w:val="false"/>
          <w:caps w:val="false"/>
          <w:smallCaps w:val="false"/>
          <w:strike w:val="false"/>
          <w:dstrike w:val="false"/>
          <w:color w:val="00000A"/>
          <w:position w:val="0"/>
          <w:sz w:val="28"/>
          <w:sz w:val="28"/>
          <w:szCs w:val="28"/>
          <w:u w:val="none"/>
          <w:vertAlign w:val="baseline"/>
        </w:rPr>
        <w:footnoteReference w:id="2"/>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5"/>
        <w:gridCol w:w="4"/>
        <w:gridCol w:w="10704"/>
      </w:tblGrid>
      <w:tr>
        <w:trPr/>
        <w:tc>
          <w:tcPr>
            <w:tcW w:w="14563"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pPr>
            <w:r>
              <w:rPr>
                <w:rFonts w:ascii="Noto Sans" w:hAnsi="Noto Sans"/>
                <w:b/>
                <w:bCs/>
                <w:sz w:val="20"/>
                <w:szCs w:val="20"/>
              </w:rPr>
              <w:t>ACREDITACIÓN DEL CUMPLIMIENTO DE LOS REQUISITOS EXIGIDOS A LA CONVOCATORIA</w:t>
            </w:r>
          </w:p>
        </w:tc>
      </w:tr>
      <w:tr>
        <w:trPr/>
        <w:tc>
          <w:tcPr>
            <w:tcW w:w="385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pPr>
            <w:r>
              <w:rPr>
                <w:rFonts w:ascii="Noto Sans" w:hAnsi="Noto Sans"/>
                <w:b w:val="false"/>
                <w:bCs w:val="false"/>
                <w:sz w:val="22"/>
                <w:szCs w:val="22"/>
              </w:rPr>
              <w:t>Un mínimo de 5 residencias artísticas durante el año 2025, de las cuales 2 deben ser de artistas baleares</w:t>
            </w:r>
          </w:p>
          <w:p>
            <w:pPr>
              <w:pStyle w:val="Normal"/>
              <w:jc w:val="right"/>
              <w:rPr>
                <w:rFonts w:ascii="Noto Sans" w:hAnsi="Noto Sans"/>
                <w:b w:val="false"/>
                <w:b w:val="false"/>
                <w:bCs w:val="false"/>
                <w:sz w:val="18"/>
                <w:szCs w:val="18"/>
              </w:rPr>
            </w:pPr>
            <w:r>
              <w:rPr>
                <w:rFonts w:ascii="Noto Sans" w:hAnsi="Noto Sans"/>
                <w:b w:val="false"/>
                <w:bCs w:val="false"/>
                <w:sz w:val="18"/>
                <w:szCs w:val="18"/>
              </w:rPr>
              <w:t>*indica en nombre de los creadores que ha acogido y las actividades que han desarrollado durante la residencia en el centro de creación</w:t>
            </w:r>
          </w:p>
        </w:tc>
        <w:tc>
          <w:tcPr>
            <w:tcW w:w="10708"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center"/>
              <w:rPr>
                <w:rFonts w:ascii="Noto Sans" w:hAnsi="Noto Sans"/>
                <w:b/>
                <w:b/>
                <w:bCs/>
                <w:sz w:val="20"/>
                <w:szCs w:val="20"/>
              </w:rPr>
            </w:pPr>
            <w:r>
              <w:rPr>
                <w:rFonts w:ascii="Noto Sans" w:hAnsi="Noto Sans"/>
                <w:b/>
                <w:bCs/>
                <w:sz w:val="20"/>
                <w:szCs w:val="20"/>
              </w:rPr>
            </w:r>
          </w:p>
        </w:tc>
      </w:tr>
      <w:tr>
        <w:trPr/>
        <w:tc>
          <w:tcPr>
            <w:tcW w:w="385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val="false"/>
                <w:b w:val="false"/>
                <w:bCs w:val="false"/>
                <w:sz w:val="22"/>
                <w:szCs w:val="22"/>
              </w:rPr>
            </w:pPr>
            <w:r>
              <w:rPr>
                <w:rFonts w:ascii="Noto Sans" w:hAnsi="Noto Sans"/>
                <w:b w:val="false"/>
                <w:bCs w:val="false"/>
                <w:sz w:val="22"/>
                <w:szCs w:val="22"/>
              </w:rPr>
              <w:t>Disponer de un espacio en condiciones para la creación, ensayo, producción con los recursos materiales y técnicos adecuados.</w:t>
            </w:r>
          </w:p>
          <w:p>
            <w:pPr>
              <w:pStyle w:val="Normal"/>
              <w:jc w:val="right"/>
              <w:rPr>
                <w:rFonts w:ascii="Noto Sans" w:hAnsi="Noto Sans"/>
                <w:b w:val="false"/>
                <w:b w:val="false"/>
                <w:bCs w:val="false"/>
                <w:sz w:val="18"/>
                <w:szCs w:val="18"/>
              </w:rPr>
            </w:pPr>
            <w:r>
              <w:rPr>
                <w:rFonts w:ascii="Noto Sans" w:hAnsi="Noto Sans"/>
                <w:b w:val="false"/>
                <w:bCs w:val="false"/>
                <w:sz w:val="18"/>
                <w:szCs w:val="18"/>
              </w:rPr>
              <w:t>*indica qué características técnicas y qué recursos materiales tiene el espacio</w:t>
            </w:r>
          </w:p>
        </w:tc>
        <w:tc>
          <w:tcPr>
            <w:tcW w:w="10708"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center"/>
              <w:rPr>
                <w:rFonts w:ascii="Noto Sans" w:hAnsi="Noto Sans"/>
                <w:b/>
                <w:b/>
                <w:bCs/>
                <w:sz w:val="20"/>
                <w:szCs w:val="20"/>
              </w:rPr>
            </w:pPr>
            <w:r>
              <w:rPr>
                <w:rFonts w:ascii="Noto Sans" w:hAnsi="Noto Sans"/>
                <w:b/>
                <w:bCs/>
                <w:sz w:val="20"/>
                <w:szCs w:val="20"/>
              </w:rPr>
            </w:r>
          </w:p>
        </w:tc>
      </w:tr>
      <w:tr>
        <w:trPr/>
        <w:tc>
          <w:tcPr>
            <w:tcW w:w="385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pPr>
            <w:r>
              <w:rPr>
                <w:rFonts w:ascii="Noto Sans" w:hAnsi="Noto Sans"/>
                <w:b w:val="false"/>
                <w:bCs w:val="false"/>
                <w:sz w:val="22"/>
                <w:szCs w:val="22"/>
              </w:rPr>
              <w:t>Tener una convocatoria abierta de selección de creadores y artistas.</w:t>
            </w:r>
          </w:p>
          <w:p>
            <w:pPr>
              <w:pStyle w:val="Normal"/>
              <w:jc w:val="right"/>
              <w:rPr/>
            </w:pPr>
            <w:bookmarkStart w:id="0" w:name="__DdeLink__655_29454185191"/>
            <w:r>
              <w:rPr>
                <w:rFonts w:ascii="Noto Sans" w:hAnsi="Noto Sans"/>
                <w:b w:val="false"/>
                <w:bCs w:val="false"/>
                <w:sz w:val="18"/>
                <w:szCs w:val="18"/>
              </w:rPr>
              <w:t xml:space="preserve">*adjunta </w:t>
            </w:r>
            <w:bookmarkEnd w:id="0"/>
            <w:r>
              <w:rPr>
                <w:rFonts w:ascii="Noto Sans" w:hAnsi="Noto Sans"/>
                <w:b w:val="false"/>
                <w:bCs w:val="false"/>
                <w:sz w:val="18"/>
                <w:szCs w:val="18"/>
              </w:rPr>
              <w:t>las bases y/o los criterios de selección de los creadores</w:t>
            </w:r>
          </w:p>
        </w:tc>
        <w:tc>
          <w:tcPr>
            <w:tcW w:w="10708"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center"/>
              <w:rPr>
                <w:rFonts w:ascii="Noto Sans" w:hAnsi="Noto Sans"/>
                <w:b/>
                <w:b/>
                <w:bCs/>
                <w:sz w:val="20"/>
                <w:szCs w:val="20"/>
              </w:rPr>
            </w:pPr>
            <w:r>
              <w:rPr>
                <w:rFonts w:ascii="Noto Sans" w:hAnsi="Noto Sans"/>
                <w:b/>
                <w:bCs/>
                <w:sz w:val="20"/>
                <w:szCs w:val="20"/>
              </w:rPr>
            </w:r>
          </w:p>
        </w:tc>
      </w:tr>
      <w:tr>
        <w:trPr/>
        <w:tc>
          <w:tcPr>
            <w:tcW w:w="385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val="false"/>
                <w:b w:val="false"/>
                <w:bCs w:val="false"/>
                <w:sz w:val="22"/>
                <w:szCs w:val="22"/>
              </w:rPr>
            </w:pPr>
            <w:r>
              <w:rPr>
                <w:rFonts w:ascii="Noto Sans" w:hAnsi="Noto Sans"/>
                <w:b w:val="false"/>
                <w:bCs w:val="false"/>
                <w:sz w:val="22"/>
                <w:szCs w:val="22"/>
              </w:rPr>
              <w:t>Ofrecer formación artística y técnica a los profesionales, artistas y creadores de Baleares.</w:t>
            </w:r>
          </w:p>
          <w:p>
            <w:pPr>
              <w:pStyle w:val="Normal"/>
              <w:jc w:val="right"/>
              <w:rPr>
                <w:rFonts w:ascii="Noto Sans" w:hAnsi="Noto Sans"/>
                <w:b w:val="false"/>
                <w:b w:val="false"/>
                <w:bCs w:val="false"/>
                <w:sz w:val="18"/>
                <w:szCs w:val="18"/>
              </w:rPr>
            </w:pPr>
            <w:r>
              <w:rPr>
                <w:rFonts w:ascii="Noto Sans" w:hAnsi="Noto Sans"/>
                <w:b w:val="false"/>
                <w:bCs w:val="false"/>
                <w:sz w:val="18"/>
                <w:szCs w:val="18"/>
              </w:rPr>
              <w:t>*indica qué actividades de formación se han llevado a cabo durante el año 2025</w:t>
            </w:r>
          </w:p>
        </w:tc>
        <w:tc>
          <w:tcPr>
            <w:tcW w:w="10708"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center"/>
              <w:rPr>
                <w:rFonts w:ascii="Noto Sans" w:hAnsi="Noto Sans"/>
                <w:b/>
                <w:b/>
                <w:bCs/>
                <w:sz w:val="20"/>
                <w:szCs w:val="20"/>
              </w:rPr>
            </w:pPr>
            <w:r>
              <w:rPr>
                <w:rFonts w:ascii="Noto Sans" w:hAnsi="Noto Sans"/>
                <w:b/>
                <w:bCs/>
                <w:sz w:val="20"/>
                <w:szCs w:val="20"/>
              </w:rPr>
            </w:r>
          </w:p>
        </w:tc>
      </w:tr>
      <w:tr>
        <w:trPr/>
        <w:tc>
          <w:tcPr>
            <w:tcW w:w="385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sz w:val="22"/>
                <w:szCs w:val="22"/>
              </w:rPr>
            </w:pPr>
            <w:r>
              <w:rPr>
                <w:rFonts w:ascii="Noto Sans" w:hAnsi="Noto Sans"/>
                <w:b w:val="false"/>
                <w:bCs w:val="false"/>
                <w:sz w:val="22"/>
                <w:szCs w:val="22"/>
              </w:rPr>
              <w:t>Tener programación estable durante un mínimo de 9 meses al año</w:t>
            </w:r>
          </w:p>
          <w:p>
            <w:pPr>
              <w:pStyle w:val="Normal"/>
              <w:jc w:val="left"/>
              <w:rPr/>
            </w:pPr>
            <w:r>
              <w:rPr>
                <w:rFonts w:ascii="Noto Sans" w:hAnsi="Noto Sans"/>
                <w:b w:val="false"/>
                <w:bCs w:val="false"/>
                <w:sz w:val="18"/>
                <w:szCs w:val="18"/>
              </w:rPr>
              <w:t>*adjunta el calendario de actividades del centro</w:t>
            </w:r>
          </w:p>
        </w:tc>
        <w:tc>
          <w:tcPr>
            <w:tcW w:w="10708"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center"/>
              <w:rPr>
                <w:rFonts w:ascii="Noto Sans" w:hAnsi="Noto Sans"/>
                <w:b/>
                <w:b/>
                <w:bCs/>
                <w:sz w:val="20"/>
                <w:szCs w:val="20"/>
              </w:rPr>
            </w:pPr>
            <w:r>
              <w:rPr>
                <w:rFonts w:ascii="Noto Sans" w:hAnsi="Noto Sans"/>
                <w:b/>
                <w:bCs/>
                <w:sz w:val="20"/>
                <w:szCs w:val="20"/>
              </w:rPr>
            </w:r>
          </w:p>
        </w:tc>
      </w:tr>
      <w:tr>
        <w:trPr/>
        <w:tc>
          <w:tcPr>
            <w:tcW w:w="14563"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0"/>
                <w:szCs w:val="20"/>
              </w:rPr>
            </w:pPr>
            <w:r>
              <w:rPr>
                <w:rFonts w:ascii="Noto Sans" w:hAnsi="Noto Sans"/>
                <w:b/>
                <w:bCs/>
                <w:sz w:val="20"/>
                <w:szCs w:val="20"/>
              </w:rPr>
              <w:t>OBJETIVOS GENERALES DEL PROYECTO</w:t>
            </w:r>
          </w:p>
        </w:tc>
      </w:tr>
      <w:tr>
        <w:trPr/>
        <w:tc>
          <w:tcPr>
            <w:tcW w:w="14563"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center"/>
              <w:rPr>
                <w:rFonts w:ascii="Noto Sans" w:hAnsi="Noto Sans"/>
                <w:b/>
                <w:b/>
                <w:bCs/>
                <w:sz w:val="20"/>
                <w:szCs w:val="20"/>
              </w:rPr>
            </w:pPr>
            <w:r>
              <w:rPr>
                <w:rFonts w:ascii="Noto Sans" w:hAnsi="Noto Sans"/>
                <w:b/>
                <w:bCs/>
                <w:sz w:val="20"/>
                <w:szCs w:val="20"/>
              </w:rPr>
              <w:t>(Especifica si se han cumplido los objetivos que se habían establecido en la memoria descriptiva del evento)</w:t>
            </w:r>
          </w:p>
          <w:p>
            <w:pPr>
              <w:pStyle w:val="Contingutdelataula"/>
              <w:jc w:val="center"/>
              <w:rPr>
                <w:rFonts w:ascii="Noto Sans" w:hAnsi="Noto Sans"/>
                <w:b/>
                <w:b/>
                <w:bCs/>
                <w:sz w:val="20"/>
                <w:szCs w:val="20"/>
              </w:rPr>
            </w:pPr>
            <w:r>
              <w:rPr>
                <w:rFonts w:ascii="Noto Sans" w:hAnsi="Noto Sans"/>
                <w:b/>
                <w:bCs/>
                <w:sz w:val="20"/>
                <w:szCs w:val="20"/>
              </w:rPr>
            </w:r>
          </w:p>
          <w:p>
            <w:pPr>
              <w:pStyle w:val="Contingutdelataula"/>
              <w:jc w:val="center"/>
              <w:rPr>
                <w:rFonts w:ascii="Noto Sans" w:hAnsi="Noto Sans"/>
                <w:b/>
                <w:b/>
                <w:bCs/>
                <w:sz w:val="20"/>
                <w:szCs w:val="20"/>
              </w:rPr>
            </w:pPr>
            <w:r>
              <w:rPr>
                <w:rFonts w:ascii="Noto Sans" w:hAnsi="Noto Sans"/>
                <w:b/>
                <w:bCs/>
                <w:sz w:val="20"/>
                <w:szCs w:val="20"/>
              </w:rPr>
            </w:r>
          </w:p>
          <w:p>
            <w:pPr>
              <w:pStyle w:val="Contingutdelataula"/>
              <w:jc w:val="center"/>
              <w:rPr>
                <w:rFonts w:ascii="Noto Sans" w:hAnsi="Noto Sans"/>
                <w:b/>
                <w:b/>
                <w:bCs/>
                <w:sz w:val="20"/>
                <w:szCs w:val="20"/>
              </w:rPr>
            </w:pPr>
            <w:r>
              <w:rPr>
                <w:rFonts w:ascii="Noto Sans" w:hAnsi="Noto Sans"/>
                <w:b/>
                <w:bCs/>
                <w:sz w:val="20"/>
                <w:szCs w:val="20"/>
              </w:rPr>
            </w:r>
          </w:p>
        </w:tc>
      </w:tr>
      <w:tr>
        <w:trPr/>
        <w:tc>
          <w:tcPr>
            <w:tcW w:w="14563"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PROGRAMACIÓN GENERAL</w:t>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pPr>
            <w:r>
              <w:rPr>
                <w:rFonts w:eastAsia="Noto Sans" w:cs="Noto Sans" w:ascii="Noto Sans" w:hAnsi="Noto Sans"/>
                <w:b/>
                <w:bCs/>
                <w:sz w:val="20"/>
                <w:szCs w:val="20"/>
              </w:rPr>
              <w:t xml:space="preserve">El centro ha fomentado la innovación, la experimentación y los nuevos formatos </w:t>
            </w:r>
            <w:r>
              <w:rPr>
                <w:rFonts w:ascii="Noto Sans" w:hAnsi="Noto Sans"/>
                <w:b/>
                <w:bCs/>
                <w:sz w:val="20"/>
                <w:szCs w:val="20"/>
              </w:rPr>
              <w:t xml:space="preserve">en </w:t>
            </w:r>
            <w:r>
              <w:rPr>
                <w:rFonts w:eastAsia="Noto Sans" w:cs="Noto Sans" w:ascii="Noto Sans" w:hAnsi="Noto Sans"/>
                <w:b/>
                <w:bCs/>
                <w:sz w:val="20"/>
                <w:szCs w:val="20"/>
              </w:rPr>
              <w:t>la creación artística.</w:t>
            </w:r>
          </w:p>
          <w:p>
            <w:pPr>
              <w:pStyle w:val="Normal"/>
              <w:widowControl/>
              <w:spacing w:lineRule="auto" w:line="240" w:before="55" w:after="0"/>
              <w:ind w:left="0" w:right="0" w:hanging="0"/>
              <w:jc w:val="left"/>
              <w:rPr>
                <w:b w:val="false"/>
                <w:b w:val="false"/>
                <w:bCs w:val="false"/>
              </w:rPr>
            </w:pPr>
            <w:r>
              <w:rPr>
                <w:rFonts w:eastAsia="Noto Sans" w:cs="Noto Sans" w:ascii="Noto Sans" w:hAnsi="Noto Sans"/>
                <w:b w:val="false"/>
                <w:bCs w:val="false"/>
                <w:color w:val="auto"/>
                <w:sz w:val="20"/>
                <w:szCs w:val="20"/>
              </w:rPr>
              <w:t>*Indique de qué manera se ha alcanzado este ítem</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pPr>
            <w:r>
              <w:rPr>
                <w:rFonts w:eastAsia="Noto Sans" w:cs="Noto Sans" w:ascii="Noto Sans" w:hAnsi="Noto Sans"/>
                <w:b/>
                <w:bCs/>
                <w:color w:val="auto"/>
                <w:sz w:val="20"/>
                <w:szCs w:val="20"/>
              </w:rPr>
              <w:t>El centro ha fomentado la profesionalización del sector.</w:t>
            </w:r>
          </w:p>
          <w:p>
            <w:pPr>
              <w:pStyle w:val="Normal"/>
              <w:widowControl/>
              <w:spacing w:lineRule="auto" w:line="240" w:before="55" w:after="0"/>
              <w:ind w:left="0" w:right="0" w:hanging="0"/>
              <w:jc w:val="left"/>
              <w:rPr>
                <w:b w:val="false"/>
                <w:b w:val="false"/>
                <w:bCs w:val="false"/>
              </w:rPr>
            </w:pPr>
            <w:r>
              <w:rPr>
                <w:rFonts w:eastAsia="Noto Sans" w:cs="Noto Sans" w:ascii="Noto Sans" w:hAnsi="Noto Sans"/>
                <w:b w:val="false"/>
                <w:bCs w:val="false"/>
                <w:color w:val="auto"/>
                <w:sz w:val="20"/>
                <w:szCs w:val="20"/>
              </w:rPr>
              <w:t>*Indique de qué manera se ha alcanzado este ítem</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pPr>
            <w:r>
              <w:rPr>
                <w:rFonts w:eastAsia="Noto Sans" w:cs="Noto Sans" w:ascii="Noto Sans" w:hAnsi="Noto Sans"/>
                <w:b/>
                <w:bCs/>
                <w:color w:val="auto"/>
                <w:sz w:val="20"/>
                <w:szCs w:val="20"/>
              </w:rPr>
              <w:t>El centro ha fomentado el intercambio y la relación entre islas.</w:t>
            </w:r>
          </w:p>
          <w:p>
            <w:pPr>
              <w:pStyle w:val="Normal"/>
              <w:widowControl/>
              <w:spacing w:lineRule="auto" w:line="240" w:before="55" w:after="0"/>
              <w:ind w:left="0" w:right="0" w:hanging="0"/>
              <w:jc w:val="left"/>
              <w:rPr>
                <w:b w:val="false"/>
                <w:b w:val="false"/>
                <w:bCs w:val="false"/>
              </w:rPr>
            </w:pPr>
            <w:r>
              <w:rPr>
                <w:rFonts w:eastAsia="Noto Sans" w:cs="Noto Sans" w:ascii="Noto Sans" w:hAnsi="Noto Sans"/>
                <w:b w:val="false"/>
                <w:bCs w:val="false"/>
                <w:color w:val="auto"/>
                <w:sz w:val="20"/>
                <w:szCs w:val="20"/>
              </w:rPr>
              <w:t>*Indique de qué manera se ha alcanzado este ítem</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pPr>
            <w:r>
              <w:rPr>
                <w:rFonts w:eastAsia="Noto Sans" w:cs="Noto Sans" w:ascii="Noto Sans" w:hAnsi="Noto Sans"/>
                <w:b/>
                <w:bCs/>
                <w:color w:val="auto"/>
                <w:sz w:val="20"/>
                <w:szCs w:val="20"/>
              </w:rPr>
              <w:t>El centro ha contado con más de tres residencias de artistas baleares.</w:t>
            </w:r>
          </w:p>
          <w:p>
            <w:pPr>
              <w:pStyle w:val="Normal"/>
              <w:widowControl/>
              <w:spacing w:lineRule="auto" w:line="240" w:before="55" w:after="0"/>
              <w:ind w:left="0" w:right="0" w:hanging="0"/>
              <w:jc w:val="left"/>
              <w:rPr>
                <w:b w:val="false"/>
                <w:b w:val="false"/>
                <w:bCs w:val="false"/>
              </w:rPr>
            </w:pPr>
            <w:r>
              <w:rPr>
                <w:rFonts w:eastAsia="Noto Sans" w:cs="Noto Sans" w:ascii="Noto Sans" w:hAnsi="Noto Sans"/>
                <w:b w:val="false"/>
                <w:bCs w:val="false"/>
                <w:color w:val="auto"/>
                <w:sz w:val="20"/>
                <w:szCs w:val="20"/>
              </w:rPr>
              <w:t>*Explica cuáles son</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pPr>
            <w:r>
              <w:rPr>
                <w:rFonts w:eastAsia="Noto Sans" w:cs="Noto Sans" w:ascii="Noto Sans" w:hAnsi="Noto Sans"/>
                <w:b/>
                <w:bCs/>
                <w:color w:val="auto"/>
                <w:sz w:val="20"/>
                <w:szCs w:val="20"/>
              </w:rPr>
              <w:t>El centro contó con la colaboración de profesionales internacionales de relevancia.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i w:val="false"/>
                <w:i w:val="false"/>
                <w:iCs w:val="false"/>
                <w:sz w:val="20"/>
                <w:szCs w:val="20"/>
              </w:rPr>
            </w:pPr>
            <w:r>
              <w:rPr>
                <w:rFonts w:ascii="Noto Sans" w:hAnsi="Noto Sans"/>
                <w:b/>
                <w:bCs/>
                <w:i w:val="false"/>
                <w:iCs w:val="false"/>
                <w:sz w:val="20"/>
                <w:szCs w:val="20"/>
              </w:rPr>
              <w:t>EXHIBICIÓN</w:t>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pPr>
            <w:r>
              <w:rPr>
                <w:rFonts w:eastAsia="Noto Sans" w:cs="Noto Sans" w:ascii="Noto Sans" w:hAnsi="Noto Sans"/>
                <w:b/>
                <w:bCs/>
                <w:i w:val="false"/>
                <w:iCs w:val="false"/>
                <w:sz w:val="20"/>
                <w:szCs w:val="20"/>
              </w:rPr>
              <w:t>El centro ofreció la posibilidad a los artistas de formar parte de festivales o programaciones del centro o espacios de exhibición externos.</w:t>
            </w:r>
          </w:p>
          <w:p>
            <w:pPr>
              <w:pStyle w:val="Normal"/>
              <w:widowControl/>
              <w:spacing w:lineRule="auto" w:line="240" w:before="55" w:after="0"/>
              <w:ind w:left="0" w:right="0" w:hanging="0"/>
              <w:jc w:val="left"/>
              <w:rPr>
                <w:b w:val="false"/>
                <w:b w:val="false"/>
                <w:bCs w:val="false"/>
              </w:rPr>
            </w:pPr>
            <w:r>
              <w:rPr>
                <w:rFonts w:eastAsia="Noto Sans" w:cs="Noto Sans" w:ascii="Noto Sans" w:hAnsi="Noto Sans"/>
                <w:b w:val="false"/>
                <w:bCs w:val="false"/>
                <w:i w:val="false"/>
                <w:iCs w:val="false"/>
                <w:sz w:val="20"/>
                <w:szCs w:val="20"/>
              </w:rPr>
              <w:t>* Indique qué actividades se han exhibido y el lugar de exhibición, las cifras de público, etc.</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i w:val="false"/>
                <w:i w:val="false"/>
                <w:iCs w:val="false"/>
                <w:sz w:val="20"/>
                <w:szCs w:val="20"/>
              </w:rPr>
            </w:pPr>
            <w:r>
              <w:rPr>
                <w:rFonts w:ascii="Noto Sans" w:hAnsi="Noto Sans"/>
                <w:i w:val="false"/>
                <w:iCs w:val="false"/>
                <w:sz w:val="20"/>
                <w:szCs w:val="20"/>
              </w:rPr>
            </w:r>
          </w:p>
        </w:tc>
      </w:tr>
      <w:tr>
        <w:trPr/>
        <w:tc>
          <w:tcPr>
            <w:tcW w:w="14563"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POTENCIAL DE PROYECCIÓN EXTERIOR</w:t>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pPr>
            <w:r>
              <w:rPr>
                <w:rFonts w:eastAsia="Noto Sans" w:cs="Noto Sans" w:ascii="Noto Sans" w:hAnsi="Noto Sans"/>
                <w:b/>
                <w:bCs/>
                <w:color w:val="auto"/>
                <w:sz w:val="20"/>
                <w:szCs w:val="20"/>
              </w:rPr>
              <w:t>El centro forma parte de alguna red de espacios de creación</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pPr>
            <w:r>
              <w:rPr>
                <w:rFonts w:eastAsia="Noto Sans" w:cs="Noto Sans" w:ascii="Noto Sans" w:hAnsi="Noto Sans"/>
                <w:b/>
                <w:bCs/>
                <w:color w:val="auto"/>
                <w:sz w:val="20"/>
                <w:szCs w:val="20"/>
              </w:rPr>
              <w:t>El centro fomentó el conocimiento de los artistas locales fuera de la isla de residencia.</w:t>
            </w:r>
          </w:p>
          <w:p>
            <w:pPr>
              <w:pStyle w:val="Normal"/>
              <w:widowControl/>
              <w:spacing w:lineRule="auto" w:line="240" w:before="55" w:after="0"/>
              <w:ind w:left="0" w:right="0" w:hanging="0"/>
              <w:jc w:val="left"/>
              <w:rPr>
                <w:b w:val="false"/>
                <w:b w:val="false"/>
                <w:bCs w:val="false"/>
              </w:rPr>
            </w:pPr>
            <w:r>
              <w:rPr>
                <w:rFonts w:eastAsia="Noto Sans" w:cs="Noto Sans" w:ascii="Noto Sans" w:hAnsi="Noto Sans"/>
                <w:b w:val="false"/>
                <w:bCs w:val="false"/>
                <w:color w:val="auto"/>
                <w:sz w:val="20"/>
                <w:szCs w:val="20"/>
              </w:rPr>
              <w:t>* Indique qué artistas se han visto beneficiados y de qué manera se ha fomentado su conocimiento fuera de la isla de residencia.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pPr>
            <w:r>
              <w:rPr>
                <w:rFonts w:eastAsia="Noto Sans" w:cs="Noto Sans" w:ascii="Noto Sans" w:hAnsi="Noto Sans"/>
                <w:b/>
                <w:bCs/>
                <w:color w:val="auto"/>
                <w:sz w:val="20"/>
                <w:szCs w:val="20"/>
              </w:rPr>
              <w:t>El centro tiene algún convenio de intercambio de residencias con algún centro de creación de fuera de las Islas Baleares que garantice la presencia de artistas baleares en centros de creación de fuera.</w:t>
            </w:r>
          </w:p>
          <w:p>
            <w:pPr>
              <w:pStyle w:val="Normal"/>
              <w:widowControl/>
              <w:spacing w:lineRule="auto" w:line="240" w:before="55" w:after="0"/>
              <w:ind w:left="0" w:right="0" w:hanging="0"/>
              <w:jc w:val="left"/>
              <w:rPr>
                <w:b w:val="false"/>
                <w:b w:val="false"/>
                <w:bCs w:val="false"/>
              </w:rPr>
            </w:pPr>
            <w:r>
              <w:rPr>
                <w:rFonts w:eastAsia="Noto Sans" w:cs="Noto Sans" w:ascii="Noto Sans" w:hAnsi="Noto Sans"/>
                <w:b w:val="false"/>
                <w:bCs w:val="false"/>
                <w:color w:val="auto"/>
                <w:sz w:val="20"/>
                <w:szCs w:val="20"/>
              </w:rPr>
              <w:t>*Indique qué intercambios se han logrado.</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SOSTENIBILIDAD</w:t>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pPr>
            <w:r>
              <w:rPr>
                <w:rFonts w:eastAsia="Noto Sans" w:cs="Noto Sans" w:ascii="Noto Sans" w:hAnsi="Noto Sans"/>
                <w:b/>
                <w:bCs/>
                <w:color w:val="auto"/>
                <w:sz w:val="20"/>
                <w:szCs w:val="20"/>
              </w:rPr>
              <w:t>Indique si se ha cumplido el plan de sostenibilidad ambiental presentado en la memoria inicial</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pPr>
            <w:r>
              <w:rPr>
                <w:rFonts w:eastAsia="Noto Sans" w:cs="Noto Sans" w:ascii="Noto Sans" w:hAnsi="Noto Sans"/>
                <w:b/>
                <w:bCs/>
                <w:color w:val="auto"/>
                <w:sz w:val="20"/>
                <w:szCs w:val="20"/>
              </w:rPr>
              <w:t>Qué acciones se han tomado para reducir la huella ecológica del centro</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IGUALDAD DE GÉNERO</w:t>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tabs>
                <w:tab w:val="clear" w:pos="720"/>
                <w:tab w:val="left" w:pos="623" w:leader="none"/>
              </w:tabs>
              <w:spacing w:lineRule="auto" w:line="240" w:before="55" w:after="0"/>
              <w:ind w:left="0" w:right="0" w:hanging="0"/>
              <w:jc w:val="left"/>
              <w:rPr/>
            </w:pPr>
            <w:r>
              <w:rPr>
                <w:rFonts w:eastAsia="Noto Sans" w:cs="Noto Sans" w:ascii="Noto Sans" w:hAnsi="Noto Sans"/>
                <w:b/>
                <w:bCs/>
                <w:color w:val="auto"/>
                <w:sz w:val="20"/>
                <w:szCs w:val="20"/>
              </w:rPr>
              <w:t>Indique si se han incluido aspectos o temáticas relacionadas con la perspectiva de género o la comunidad LGTBI</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tabs>
                <w:tab w:val="clear" w:pos="720"/>
                <w:tab w:val="left" w:pos="623" w:leader="none"/>
              </w:tabs>
              <w:spacing w:lineRule="auto" w:line="240" w:before="55" w:after="0"/>
              <w:ind w:left="0" w:right="0" w:hanging="0"/>
              <w:jc w:val="left"/>
              <w:rPr/>
            </w:pPr>
            <w:r>
              <w:rPr>
                <w:rFonts w:eastAsia="Noto Sans" w:cs="Noto Sans" w:ascii="Noto Sans" w:hAnsi="Noto Sans"/>
                <w:b/>
                <w:bCs/>
                <w:color w:val="auto"/>
                <w:sz w:val="20"/>
                <w:szCs w:val="20"/>
              </w:rPr>
              <w:t xml:space="preserve">Indique si se ha alcanzado el 50% de mujeres en la programación o en puestos de responsabilidad y de toma de decisiones del centro </w:t>
            </w:r>
            <w:r>
              <w:rPr>
                <w:rFonts w:eastAsia="Noto Sans" w:cs="Noto Sans" w:ascii="Noto Sans" w:hAnsi="Noto Sans"/>
                <w:b/>
                <w:bCs/>
                <w:color w:val="auto"/>
                <w:sz w:val="16"/>
                <w:szCs w:val="16"/>
              </w:rPr>
              <w:t>.</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widowControl/>
              <w:tabs>
                <w:tab w:val="clear" w:pos="720"/>
                <w:tab w:val="left" w:pos="623" w:leader="none"/>
              </w:tabs>
              <w:spacing w:lineRule="auto" w:line="240" w:before="55" w:after="0"/>
              <w:ind w:left="0" w:right="0" w:hanging="0"/>
              <w:jc w:val="center"/>
              <w:rPr>
                <w:rFonts w:ascii="Noto Sans" w:hAnsi="Noto Sans" w:eastAsia="Noto Sans" w:cs="Noto Sans"/>
                <w:b/>
                <w:b/>
                <w:bCs/>
                <w:sz w:val="20"/>
                <w:szCs w:val="20"/>
              </w:rPr>
            </w:pPr>
            <w:r>
              <w:rPr>
                <w:rFonts w:eastAsia="Noto Sans" w:cs="Noto Sans" w:ascii="Noto Sans" w:hAnsi="Noto Sans"/>
                <w:b/>
                <w:bCs/>
                <w:sz w:val="20"/>
                <w:szCs w:val="20"/>
              </w:rPr>
              <w:t>IMPACTO SOCIAL</w:t>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tabs>
                <w:tab w:val="clear" w:pos="720"/>
                <w:tab w:val="left" w:pos="623" w:leader="none"/>
              </w:tabs>
              <w:spacing w:lineRule="auto" w:line="240" w:before="55" w:after="0"/>
              <w:ind w:left="0" w:right="0" w:hanging="0"/>
              <w:jc w:val="left"/>
              <w:rPr/>
            </w:pPr>
            <w:r>
              <w:rPr>
                <w:rFonts w:eastAsia="Noto Sans" w:cs="Noto Sans" w:ascii="Noto Sans" w:hAnsi="Noto Sans"/>
                <w:b/>
                <w:bCs/>
                <w:color w:val="auto"/>
                <w:sz w:val="20"/>
                <w:szCs w:val="20"/>
              </w:rPr>
              <w:t>Indique si se han incluido acciones dirigidas al fomento de la accesibilidad</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tabs>
                <w:tab w:val="clear" w:pos="720"/>
                <w:tab w:val="left" w:pos="623" w:leader="none"/>
              </w:tabs>
              <w:spacing w:lineRule="auto" w:line="240" w:before="55" w:after="0"/>
              <w:ind w:left="0" w:right="0" w:hanging="0"/>
              <w:jc w:val="left"/>
              <w:rPr/>
            </w:pPr>
            <w:r>
              <w:rPr>
                <w:rFonts w:eastAsia="Noto Sans" w:cs="Noto Sans" w:ascii="Noto Sans" w:hAnsi="Noto Sans"/>
                <w:b/>
                <w:bCs/>
                <w:color w:val="auto"/>
                <w:sz w:val="20"/>
                <w:szCs w:val="20"/>
              </w:rPr>
              <w:t>¿Se ha logrado la vinculación local del centro con el entorno más cercano? Indique cómo se ha logrado y qué acciones se han realizado.</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CATALÁN</w:t>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pPr>
            <w:r>
              <w:rPr>
                <w:rFonts w:ascii="Noto Sans" w:hAnsi="Noto Sans"/>
                <w:b/>
                <w:bCs/>
                <w:sz w:val="20"/>
                <w:szCs w:val="20"/>
              </w:rPr>
              <w:t>Indique si se han tomado acciones para contribuir al conocimiento, salvaguarda y difusión del patrimonio cultural de las Illes Balears, especialmente la lengua catalana. (2 puntos)</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
                <w:bCs/>
                <w:sz w:val="20"/>
                <w:szCs w:val="20"/>
              </w:rPr>
              <w:t>Empleo de la lengua catalana en todos los canales de difusión y comunicación del centro: notas de prensa, anuncios, redes sociales. (3 puntos)</w:t>
            </w:r>
          </w:p>
          <w:p>
            <w:pPr>
              <w:pStyle w:val="Normal"/>
              <w:rPr>
                <w:b w:val="false"/>
                <w:b w:val="false"/>
                <w:bCs w:val="false"/>
              </w:rPr>
            </w:pPr>
            <w:r>
              <w:rPr>
                <w:rFonts w:ascii="Noto Sans" w:hAnsi="Noto Sans"/>
                <w:b w:val="false"/>
                <w:bCs w:val="false"/>
                <w:sz w:val="20"/>
                <w:szCs w:val="20"/>
              </w:rPr>
              <w:t>*Adjuntar ejemplos para demostrarlo</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CREACIÓN / FERIA B!</w:t>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
                <w:bCs/>
                <w:sz w:val="20"/>
                <w:szCs w:val="20"/>
              </w:rPr>
              <w:t>Indique si se ha incluido alguna obra beneficiaria de la convocatoria de ayudas a la Creación del IEB o alguno de los artistas participantes en Fira B! 2024</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rPr>
              <w:t>FORMENTERA</w:t>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
                <w:bCs/>
                <w:sz w:val="20"/>
                <w:szCs w:val="20"/>
              </w:rPr>
              <w:t>Indique si se ha incluido en alguna de las residencias a artistas, entidades o colectivos naturales o residentes en Formentera.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rPr>
            </w:pPr>
            <w:r>
              <w:rPr>
                <w:rFonts w:ascii="Noto Sans" w:hAnsi="Noto Sans"/>
                <w:sz w:val="20"/>
                <w:szCs w:val="20"/>
              </w:rPr>
            </w:r>
          </w:p>
        </w:tc>
      </w:tr>
      <w:tr>
        <w:trPr/>
        <w:tc>
          <w:tcPr>
            <w:tcW w:w="14563" w:type="dxa"/>
            <w:gridSpan w:val="3"/>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pPr>
            <w:r>
              <w:rPr>
                <w:rFonts w:ascii="Noto Sans" w:hAnsi="Noto Sans"/>
                <w:b/>
                <w:bCs/>
                <w:sz w:val="22"/>
                <w:szCs w:val="22"/>
              </w:rPr>
              <w:t>EFEMÉRIDAS Y CONMEMORACIONES</w:t>
            </w:r>
          </w:p>
        </w:tc>
      </w:tr>
      <w:tr>
        <w:trPr/>
        <w:tc>
          <w:tcPr>
            <w:tcW w:w="3859"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b/>
                <w:bCs/>
                <w:sz w:val="22"/>
                <w:szCs w:val="22"/>
              </w:rPr>
              <w:t xml:space="preserve">Indique si finalmente el centro ha incluido alguna actividad relacionada con el año Llompart, la conmemoración de la edición del libro </w:t>
            </w:r>
            <w:r>
              <w:rPr>
                <w:rFonts w:ascii="Noto Sans" w:hAnsi="Noto Sans"/>
                <w:b/>
                <w:bCs/>
                <w:i/>
                <w:iCs/>
                <w:sz w:val="22"/>
                <w:szCs w:val="22"/>
              </w:rPr>
              <w:t xml:space="preserve">Te deix, amor, el mar como prenda </w:t>
            </w:r>
            <w:r>
              <w:rPr>
                <w:rFonts w:ascii="Noto Sans" w:hAnsi="Noto Sans"/>
                <w:b/>
                <w:bCs/>
                <w:sz w:val="22"/>
                <w:szCs w:val="22"/>
              </w:rPr>
              <w:t>o el centenario de la muerte de Antoni Maura.</w:t>
            </w:r>
          </w:p>
        </w:tc>
        <w:tc>
          <w:tcPr>
            <w:tcW w:w="107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rPr>
            </w:pPr>
            <w:r>
              <w:rPr>
                <w:rFonts w:ascii="Noto Sans" w:hAnsi="Noto Sans"/>
                <w:sz w:val="22"/>
                <w:szCs w:val="22"/>
              </w:rPr>
            </w:r>
          </w:p>
        </w:tc>
      </w:tr>
    </w:tbl>
    <w:p>
      <w:pPr>
        <w:pStyle w:val="Normal"/>
        <w:rPr/>
      </w:pPr>
      <w:r>
        <w:rPr/>
      </w:r>
    </w:p>
    <w:sectPr>
      <w:footerReference w:type="default" r:id="rId3"/>
      <w:footnotePr>
        <w:numFmt w:val="decimal"/>
      </w:footnotePr>
      <w:type w:val="nextPage"/>
      <w:pgSz w:orient="landscape" w:w="16838" w:h="11906"/>
      <w:pgMar w:left="1134" w:right="1134" w:header="0" w:top="1134" w:footer="1134" w:bottom="1690"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1"/>
    <w:family w:val="swiss"/>
    <w:pitch w:val="default"/>
  </w:font>
  <w:font w:name="Noto Sans">
    <w:charset w:val="01"/>
    <w:family w:val="swiss"/>
    <w:pitch w:val="default"/>
  </w:font>
  <w:font w:name="Liberation Sans">
    <w:altName w:val="Aria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eudepgina"/>
      <w:jc w:val="right"/>
      <w:rPr/>
    </w:pPr>
    <w:r>
      <w:rPr>
        <w:rFonts w:ascii="Noto Sans" w:hAnsi="Noto Sans"/>
        <w:sz w:val="20"/>
        <w:szCs w:val="20"/>
      </w:rPr>
      <w:fldChar w:fldCharType="begin"/>
    </w:r>
    <w:r>
      <w:rPr>
        <w:sz w:val="20"/>
        <w:szCs w:val="20"/>
        <w:rFonts w:ascii="Noto Sans" w:hAnsi="Noto Sans"/>
      </w:rPr>
      <w:instrText> PAGE </w:instrText>
    </w:r>
    <w:r>
      <w:rPr>
        <w:sz w:val="20"/>
        <w:szCs w:val="20"/>
        <w:rFonts w:ascii="Noto Sans" w:hAnsi="Noto Sans"/>
      </w:rPr>
      <w:fldChar w:fldCharType="separate"/>
    </w:r>
    <w:r>
      <w:rPr>
        <w:sz w:val="20"/>
        <w:szCs w:val="20"/>
        <w:rFonts w:ascii="Noto Sans" w:hAnsi="Noto Sans"/>
      </w:rPr>
      <w:t>6</w:t>
    </w:r>
    <w:r>
      <w:rPr>
        <w:sz w:val="20"/>
        <w:szCs w:val="20"/>
        <w:rFonts w:ascii="Noto Sans" w:hAnsi="Noto Sans"/>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Cosdeltext"/>
        <w:spacing w:before="0" w:after="140"/>
        <w:rPr/>
      </w:pPr>
      <w:r>
        <w:rPr>
          <w:rStyle w:val="Carctersdenotaalpeu"/>
        </w:rPr>
        <w:footnoteRef/>
      </w:r>
      <w:r>
        <w:rPr>
          <w:rFonts w:ascii="Noto Sans" w:hAnsi="Noto Sans"/>
          <w:sz w:val="20"/>
          <w:szCs w:val="20"/>
        </w:rPr>
        <w:t>*En esta memoria justificativa, debe aportar información de la realización y del cumplimiento (o no) de las actividades que se habían especificado en la memoria inicial que fue evaluada por la Comisión y sirvió de base para otorgar la puntuación al proyecto.</w:t>
      </w:r>
    </w:p>
  </w:footnote>
</w:footnotes>
</file>

<file path=word/settings.xml><?xml version="1.0" encoding="utf-8"?>
<w:settings xmlns:w="http://schemas.openxmlformats.org/wordprocessingml/2006/main">
  <w:zoom w:percent="100"/>
  <w:defaultTabStop w:val="720"/>
  <w:footnotePr>
    <w:numFmt w:val="decimal"/>
    <w:footnote w:id="0"/>
    <w:footnote w:id="1"/>
  </w:footnotePr>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e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NSimSun" w:cs="Arial"/>
      <w:color w:val="auto"/>
      <w:kern w:val="2"/>
      <w:sz w:val="24"/>
      <w:szCs w:val="24"/>
      <w:lang w:val="es" w:eastAsia="zh-CN" w:bidi="hi-IN"/>
    </w:rPr>
  </w:style>
  <w:style w:type="character" w:styleId="Carctersdenotaalpeu">
    <w:name w:val="Caràcters de nota al peu"/>
    <w:qFormat/>
    <w:rPr/>
  </w:style>
  <w:style w:type="character" w:styleId="Ncoradenotaalpeu">
    <w:name w:val="Àncora de nota al peu"/>
    <w:rPr>
      <w:vertAlign w:val="superscript"/>
    </w:rPr>
  </w:style>
  <w:style w:type="character" w:styleId="EnlladInternet">
    <w:name w:val="Enllaç d'Internet"/>
    <w:rPr>
      <w:color w:val="000080"/>
      <w:u w:val="single"/>
      <w:lang w:val="es" w:eastAsia="zxx" w:bidi="zxx"/>
    </w:rPr>
  </w:style>
  <w:style w:type="character" w:styleId="EnlladInternetvisitat">
    <w:name w:val="Enllaç d'Internet visitat"/>
    <w:rPr>
      <w:color w:val="800000"/>
      <w:u w:val="single"/>
      <w:lang w:val="es" w:eastAsia="zxx" w:bidi="zxx"/>
    </w:rPr>
  </w:style>
  <w:style w:type="character" w:styleId="Ncoradenotafinal">
    <w:name w:val="Àncora de nota final"/>
    <w:rPr>
      <w:vertAlign w:val="superscript"/>
    </w:rPr>
  </w:style>
  <w:style w:type="character" w:styleId="Carctersdenotafinal">
    <w:name w:val="Caràcters de nota final"/>
    <w:qFormat/>
    <w:rPr/>
  </w:style>
  <w:style w:type="character" w:styleId="ListLabel1">
    <w:name w:val="ListLabel 1"/>
    <w:qFormat/>
    <w:rPr>
      <w:rFonts w:ascii="Noto Sans" w:hAnsi="Noto Sans"/>
      <w:b/>
      <w:bCs/>
      <w:sz w:val="16"/>
      <w:szCs w:val="16"/>
    </w:rPr>
  </w:style>
  <w:style w:type="character" w:styleId="ListLabel2">
    <w:name w:val="ListLabel 2"/>
    <w:qFormat/>
    <w:rPr>
      <w:rFonts w:ascii="Noto Sans" w:hAnsi="Noto Sans"/>
      <w:b/>
      <w:bCs/>
      <w:sz w:val="16"/>
      <w:szCs w:val="16"/>
    </w:rPr>
  </w:style>
  <w:style w:type="character" w:styleId="ListLabel3">
    <w:name w:val="ListLabel 3"/>
    <w:qFormat/>
    <w:rPr>
      <w:rFonts w:ascii="Noto Sans" w:hAnsi="Noto Sans"/>
      <w:b/>
      <w:bCs/>
      <w:sz w:val="16"/>
      <w:szCs w:val="16"/>
    </w:rPr>
  </w:style>
  <w:style w:type="character" w:styleId="ListLabel4">
    <w:name w:val="ListLabel 4"/>
    <w:qFormat/>
    <w:rPr>
      <w:rFonts w:ascii="Noto Sans" w:hAnsi="Noto Sans"/>
      <w:b/>
      <w:bCs/>
      <w:sz w:val="16"/>
      <w:szCs w:val="16"/>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Contingutdelataula">
    <w:name w:val="Contingut de la taula"/>
    <w:basedOn w:val="Normal"/>
    <w:qFormat/>
    <w:pPr>
      <w:suppressLineNumbers/>
    </w:pPr>
    <w:rPr/>
  </w:style>
  <w:style w:type="paragraph" w:styleId="Encapalamentdelataula">
    <w:name w:val="Encapçalament de la taula"/>
    <w:basedOn w:val="Contingutdelataula"/>
    <w:qFormat/>
    <w:pPr>
      <w:suppressLineNumbers/>
      <w:jc w:val="center"/>
    </w:pPr>
    <w:rPr>
      <w:b/>
      <w:bCs/>
    </w:rPr>
  </w:style>
  <w:style w:type="paragraph" w:styleId="Peudepgina">
    <w:name w:val="Footer"/>
    <w:basedOn w:val="Normal"/>
    <w:pPr>
      <w:suppressLineNumbers/>
      <w:tabs>
        <w:tab w:val="clear" w:pos="720"/>
        <w:tab w:val="center" w:pos="7285" w:leader="none"/>
        <w:tab w:val="right" w:pos="14570" w:leader="none"/>
      </w:tabs>
    </w:pPr>
    <w:rPr/>
  </w:style>
  <w:style w:type="paragraph" w:styleId="Notaalpeu">
    <w:name w:val="Footnote Text"/>
    <w:basedOn w:val="Normal"/>
    <w:pPr>
      <w:suppressLineNumbers/>
      <w:ind w:left="339" w:right="0" w:hanging="339"/>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263</TotalTime>
  <Application>LibreOffice/6.1.5.2$Windows_x86 LibreOffice_project/90f8dcf33c87b3705e78202e3df5142b201bd805</Application>
  <Pages>6</Pages>
  <Words>704</Words>
  <Characters>3709</Characters>
  <CharactersWithSpaces>4357</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2023-01-10T09:41:58Z</dcterms:created>
  <dc:creator/>
  <dc:description/>
  <dc:language>ca-ES</dc:language>
  <cp:lastModifiedBy/>
  <cp:lastPrinted>2023-02-15T08:22:52Z</cp:lastPrinted>
  <dcterms:modified xsi:type="dcterms:W3CDTF">2025-11-27T09:08:29Z</dcterms:modified>
  <cp:revision>33</cp:revision>
  <dc:subject/>
  <dc:title/>
</cp:coreProperties>
</file>